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220" w:rsidRDefault="00A8073A">
      <w:r>
        <w:t>Highly Interactive Model for NUSELI</w:t>
      </w:r>
    </w:p>
    <w:p w:rsidR="00EB6ECE" w:rsidRDefault="00EB6ECE"/>
    <w:p w:rsidR="00EB6ECE" w:rsidRDefault="00EB6ECE">
      <w:bookmarkStart w:id="0" w:name="_GoBack"/>
      <w:r>
        <w:rPr>
          <w:noProof/>
        </w:rPr>
        <w:drawing>
          <wp:inline distT="0" distB="0" distL="0" distR="0">
            <wp:extent cx="5641975" cy="5063490"/>
            <wp:effectExtent l="0" t="0" r="0" b="3810"/>
            <wp:docPr id="2" name="Picture 2" descr="Pentagon shape outlined by text that says Council for Exceptional Children standards, Florida Educators Accomplished Practices Standards, Florida Educators Leadership Exam Standards, Interstate School Leaders Licensure Consortium Standards, and the Carnegie Project on the Education Doctorate.Inside the pentagon shape, there is a large cirlce that says Urban Special Education Administrators. There are also five squares inside the pentagon: urban school districts, university of central florida, carnegie project, interstate school leaders licensure consortium, and the urban special education leadership colllaborative." title="Highly Interactive Model for NUS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seflek\Desktop\Captu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41975" cy="5063490"/>
                    </a:xfrm>
                    <a:prstGeom prst="rect">
                      <a:avLst/>
                    </a:prstGeom>
                    <a:noFill/>
                    <a:ln>
                      <a:noFill/>
                    </a:ln>
                  </pic:spPr>
                </pic:pic>
              </a:graphicData>
            </a:graphic>
          </wp:inline>
        </w:drawing>
      </w:r>
      <w:bookmarkEnd w:id="0"/>
    </w:p>
    <w:p w:rsidR="00A8073A" w:rsidRDefault="00A8073A"/>
    <w:sectPr w:rsidR="00A807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73A"/>
    <w:rsid w:val="005162E1"/>
    <w:rsid w:val="00781CE3"/>
    <w:rsid w:val="00881220"/>
    <w:rsid w:val="00A8073A"/>
    <w:rsid w:val="00EB6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6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6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College of Education and Human Performance</Company>
  <LinksUpToDate>false</LinksUpToDate>
  <CharactersWithSpaces>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Martin</dc:creator>
  <cp:lastModifiedBy>Seflek, Beyza</cp:lastModifiedBy>
  <cp:revision>3</cp:revision>
  <dcterms:created xsi:type="dcterms:W3CDTF">2015-04-03T15:03:00Z</dcterms:created>
  <dcterms:modified xsi:type="dcterms:W3CDTF">2015-04-03T15:06:00Z</dcterms:modified>
</cp:coreProperties>
</file>