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D5D" w:rsidRDefault="004A472A" w:rsidP="004C4D5D">
      <w:pPr>
        <w:spacing w:before="3800" w:after="0" w:line="240" w:lineRule="auto"/>
        <w:rPr>
          <w:rFonts w:asciiTheme="majorHAnsi" w:eastAsia="Times New Roman" w:hAnsiTheme="majorHAnsi" w:cstheme="majorHAnsi"/>
          <w:bCs/>
          <w:sz w:val="26"/>
          <w:szCs w:val="26"/>
        </w:rPr>
      </w:pPr>
      <w:bookmarkStart w:id="0" w:name="_GoBack"/>
      <w:bookmarkEnd w:id="0"/>
      <w:r>
        <w:rPr>
          <w:rFonts w:asciiTheme="majorHAnsi" w:eastAsia="Calibri" w:hAnsiTheme="majorHAnsi" w:cstheme="majorHAnsi"/>
          <w:noProof/>
          <w:sz w:val="26"/>
          <w:szCs w:val="26"/>
        </w:rPr>
        <w:drawing>
          <wp:anchor distT="0" distB="0" distL="114300" distR="114300" simplePos="0" relativeHeight="251674624" behindDoc="1" locked="0" layoutInCell="1" allowOverlap="1">
            <wp:simplePos x="0" y="0"/>
            <wp:positionH relativeFrom="page">
              <wp:align>left</wp:align>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35974" name="Resource Librar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0031B" w:rsidRPr="00801326">
        <w:rPr>
          <w:rFonts w:asciiTheme="majorHAnsi" w:eastAsia="Calibri" w:hAnsiTheme="majorHAnsi" w:cstheme="majorHAnsi"/>
          <w:noProof/>
          <w:sz w:val="26"/>
          <w:szCs w:val="26"/>
        </w:rPr>
        <mc:AlternateContent>
          <mc:Choice Requires="wps">
            <w:drawing>
              <wp:anchor distT="0" distB="0" distL="114300" distR="114300" simplePos="0" relativeHeight="251660288" behindDoc="0" locked="0" layoutInCell="1" allowOverlap="1">
                <wp:simplePos x="0" y="0"/>
                <wp:positionH relativeFrom="page">
                  <wp:posOffset>457200</wp:posOffset>
                </wp:positionH>
                <wp:positionV relativeFrom="paragraph">
                  <wp:posOffset>1950085</wp:posOffset>
                </wp:positionV>
                <wp:extent cx="1890395" cy="233680"/>
                <wp:effectExtent l="0" t="0" r="14605"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86" w:rsidRPr="00A973E5" w:rsidRDefault="004A472A" w:rsidP="0080031B">
                            <w:pPr>
                              <w:rPr>
                                <w:b/>
                              </w:rPr>
                            </w:pPr>
                            <w:r>
                              <w:rPr>
                                <w:b/>
                              </w:rPr>
                              <w:t xml:space="preserve">BENEFITS </w:t>
                            </w:r>
                            <w:r w:rsidRPr="00A973E5">
                              <w:rPr>
                                <w:b/>
                              </w:rPr>
                              <w:t>PRODUCER PLAYBOOK</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5" type="#_x0000_t202" style="width:148.85pt;height:18.4pt;margin-top:153.55pt;margin-left:36pt;mso-height-percent:0;mso-height-relative:page;mso-position-horizontal-relative:page;mso-width-percent:0;mso-width-relative:page;mso-wrap-distance-bottom:0;mso-wrap-distance-left:9pt;mso-wrap-distance-right:9pt;mso-wrap-distance-top:0;mso-wrap-style:square;position:absolute;visibility:visible;v-text-anchor:top;z-index:251661312" filled="f" stroked="f">
                <v:textbox inset="0,0,0,0">
                  <w:txbxContent>
                    <w:p w:rsidR="00333286" w:rsidRPr="00A973E5" w:rsidP="0080031B" w14:paraId="737C73E7" w14:textId="77777777">
                      <w:pPr>
                        <w:rPr>
                          <w:b/>
                        </w:rPr>
                      </w:pPr>
                      <w:r>
                        <w:rPr>
                          <w:b/>
                        </w:rPr>
                        <w:t xml:space="preserve">BENEFITS </w:t>
                      </w:r>
                      <w:r w:rsidRPr="00A973E5">
                        <w:rPr>
                          <w:b/>
                        </w:rPr>
                        <w:t>PRODUCER PLAYBOOK</w:t>
                      </w:r>
                    </w:p>
                  </w:txbxContent>
                </v:textbox>
              </v:shape>
            </w:pict>
          </mc:Fallback>
        </mc:AlternateContent>
      </w:r>
      <w:r w:rsidR="0080031B" w:rsidRPr="00801326">
        <w:rPr>
          <w:rFonts w:asciiTheme="majorHAnsi" w:eastAsia="Calibri" w:hAnsiTheme="majorHAnsi" w:cstheme="majorHAnsi"/>
          <w:noProof/>
          <w:sz w:val="26"/>
          <w:szCs w:val="26"/>
        </w:rPr>
        <mc:AlternateContent>
          <mc:Choice Requires="wps">
            <w:drawing>
              <wp:anchor distT="0" distB="0" distL="114300" distR="114300" simplePos="0" relativeHeight="251658240" behindDoc="0" locked="0" layoutInCell="1" allowOverlap="1">
                <wp:simplePos x="0" y="0"/>
                <wp:positionH relativeFrom="page">
                  <wp:posOffset>457200</wp:posOffset>
                </wp:positionH>
                <wp:positionV relativeFrom="margin">
                  <wp:posOffset>1437640</wp:posOffset>
                </wp:positionV>
                <wp:extent cx="3257550" cy="44958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86" w:rsidRPr="006F0945" w:rsidRDefault="004A472A" w:rsidP="0080031B">
                            <w:pPr>
                              <w:spacing w:after="0" w:line="240" w:lineRule="auto"/>
                              <w:rPr>
                                <w:rFonts w:ascii="Franklin Gothic Demi" w:hAnsi="Franklin Gothic Demi"/>
                                <w:bCs/>
                                <w:color w:val="6E9A35"/>
                                <w:sz w:val="40"/>
                                <w:szCs w:val="40"/>
                              </w:rPr>
                            </w:pPr>
                            <w:r>
                              <w:rPr>
                                <w:rFonts w:ascii="Franklin Gothic Demi" w:hAnsi="Franklin Gothic Demi"/>
                                <w:bCs/>
                                <w:color w:val="6E9A35"/>
                                <w:sz w:val="40"/>
                                <w:szCs w:val="40"/>
                              </w:rPr>
                              <w:t>2020</w:t>
                            </w:r>
                            <w:r w:rsidRPr="006F0945">
                              <w:rPr>
                                <w:rFonts w:ascii="Franklin Gothic Demi" w:hAnsi="Franklin Gothic Demi"/>
                                <w:bCs/>
                                <w:color w:val="6E9A35"/>
                                <w:sz w:val="40"/>
                                <w:szCs w:val="40"/>
                              </w:rPr>
                              <w:t xml:space="preserve"> Broker Briefcase </w:t>
                            </w:r>
                          </w:p>
                          <w:p w:rsidR="00333286" w:rsidRPr="00504D77" w:rsidRDefault="00333286" w:rsidP="0080031B">
                            <w:pPr>
                              <w:rPr>
                                <w:b/>
                                <w:bCs/>
                                <w:color w:val="808080"/>
                                <w:sz w:val="32"/>
                                <w:szCs w:val="32"/>
                              </w:rPr>
                            </w:pPr>
                          </w:p>
                        </w:txbxContent>
                      </wps:txbx>
                      <wps:bodyPr rot="0" vert="horz" wrap="square" lIns="0" tIns="0" rIns="0" bIns="0" anchor="b" anchorCtr="0" upright="1"/>
                    </wps:wsp>
                  </a:graphicData>
                </a:graphic>
                <wp14:sizeRelH relativeFrom="margin">
                  <wp14:pctWidth>0</wp14:pctWidth>
                </wp14:sizeRelH>
                <wp14:sizeRelV relativeFrom="margin">
                  <wp14:pctHeight>0</wp14:pctHeight>
                </wp14:sizeRelV>
              </wp:anchor>
            </w:drawing>
          </mc:Choice>
          <mc:Fallback>
            <w:pict>
              <v:rect id="Rectangle 17" o:spid="_x0000_s1026" style="width:256.5pt;height:35.4pt;margin-top:113.2pt;margin-left:36pt;mso-height-percent:0;mso-height-relative:margin;mso-position-horizontal-relative:page;mso-position-vertical-relative:margin;mso-width-percent:0;mso-width-relative:margin;mso-wrap-distance-bottom:0;mso-wrap-distance-left:9pt;mso-wrap-distance-right:9pt;mso-wrap-distance-top:0;mso-wrap-style:square;position:absolute;visibility:visible;v-text-anchor:bottom;z-index:251659264" filled="f" stroked="f">
                <v:textbox inset="0,0,0,0">
                  <w:txbxContent>
                    <w:p w:rsidR="00333286" w:rsidRPr="006F0945" w:rsidP="0080031B">
                      <w:pPr>
                        <w:spacing w:after="0" w:line="240" w:lineRule="auto"/>
                        <w:rPr>
                          <w:rFonts w:ascii="Franklin Gothic Demi" w:hAnsi="Franklin Gothic Demi"/>
                          <w:bCs/>
                          <w:color w:val="6E9A35"/>
                          <w:sz w:val="40"/>
                          <w:szCs w:val="40"/>
                        </w:rPr>
                      </w:pPr>
                      <w:r>
                        <w:rPr>
                          <w:rFonts w:ascii="Franklin Gothic Demi" w:hAnsi="Franklin Gothic Demi"/>
                          <w:bCs/>
                          <w:color w:val="6E9A35"/>
                          <w:sz w:val="40"/>
                          <w:szCs w:val="40"/>
                        </w:rPr>
                        <w:t>2020</w:t>
                      </w:r>
                      <w:r w:rsidRPr="006F0945">
                        <w:rPr>
                          <w:rFonts w:ascii="Franklin Gothic Demi" w:hAnsi="Franklin Gothic Demi"/>
                          <w:bCs/>
                          <w:color w:val="6E9A35"/>
                          <w:sz w:val="40"/>
                          <w:szCs w:val="40"/>
                        </w:rPr>
                        <w:t xml:space="preserve"> Broker Briefcase </w:t>
                      </w:r>
                    </w:p>
                    <w:p w:rsidR="00333286" w:rsidRPr="00504D77" w:rsidP="0080031B">
                      <w:pPr>
                        <w:rPr>
                          <w:b/>
                          <w:bCs/>
                          <w:color w:val="808080"/>
                          <w:sz w:val="32"/>
                          <w:szCs w:val="32"/>
                        </w:rPr>
                      </w:pPr>
                    </w:p>
                  </w:txbxContent>
                </v:textbox>
                <w10:wrap anchory="margin"/>
              </v:rect>
            </w:pict>
          </mc:Fallback>
        </mc:AlternateContent>
      </w:r>
      <w:r w:rsidR="0080031B" w:rsidRPr="00801326">
        <w:rPr>
          <w:rFonts w:asciiTheme="majorHAnsi" w:eastAsia="Calibri" w:hAnsiTheme="majorHAnsi" w:cstheme="majorHAnsi"/>
          <w:noProof/>
          <w:sz w:val="26"/>
          <w:szCs w:val="26"/>
        </w:rPr>
        <mc:AlternateContent>
          <mc:Choice Requires="wps">
            <w:drawing>
              <wp:anchor distT="0" distB="0" distL="114300" distR="114300" simplePos="0" relativeHeight="251664384" behindDoc="0" locked="0" layoutInCell="1" allowOverlap="1">
                <wp:simplePos x="0" y="0"/>
                <wp:positionH relativeFrom="page">
                  <wp:posOffset>457200</wp:posOffset>
                </wp:positionH>
                <wp:positionV relativeFrom="paragraph">
                  <wp:posOffset>2247265</wp:posOffset>
                </wp:positionV>
                <wp:extent cx="2169795" cy="0"/>
                <wp:effectExtent l="9525" t="8890" r="11430" b="101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9795" cy="0"/>
                        </a:xfrm>
                        <a:prstGeom prst="straightConnector1">
                          <a:avLst/>
                        </a:prstGeom>
                        <a:noFill/>
                        <a:ln w="9525">
                          <a:solidFill>
                            <a:srgbClr val="91969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7" type="#_x0000_t32" style="width:170.85pt;height:0;margin-top:176.95pt;margin-left:36pt;mso-height-percent:0;mso-height-relative:page;mso-position-horizontal-relative:page;mso-width-percent:0;mso-width-relative:page;mso-wrap-distance-bottom:0;mso-wrap-distance-left:9pt;mso-wrap-distance-right:9pt;mso-wrap-distance-top:0;mso-wrap-style:square;position:absolute;visibility:visible;z-index:251665408" strokecolor="#91969d"/>
            </w:pict>
          </mc:Fallback>
        </mc:AlternateContent>
      </w:r>
      <w:r w:rsidR="0080031B" w:rsidRPr="00801326">
        <w:rPr>
          <w:rFonts w:asciiTheme="majorHAnsi" w:eastAsia="Calibri" w:hAnsiTheme="majorHAnsi" w:cstheme="majorHAnsi"/>
          <w:noProof/>
          <w:sz w:val="26"/>
          <w:szCs w:val="26"/>
        </w:rPr>
        <mc:AlternateContent>
          <mc:Choice Requires="wps">
            <w:drawing>
              <wp:anchor distT="0" distB="0" distL="114300" distR="114300" simplePos="0" relativeHeight="251662336" behindDoc="0" locked="0" layoutInCell="1" allowOverlap="1">
                <wp:simplePos x="0" y="0"/>
                <wp:positionH relativeFrom="page">
                  <wp:posOffset>457200</wp:posOffset>
                </wp:positionH>
                <wp:positionV relativeFrom="paragraph">
                  <wp:posOffset>1864360</wp:posOffset>
                </wp:positionV>
                <wp:extent cx="1719580" cy="0"/>
                <wp:effectExtent l="9525" t="6985" r="13970" b="120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91969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8" type="#_x0000_t32" style="width:135.4pt;height:0;margin-top:146.8pt;margin-left:36pt;mso-height-percent:0;mso-height-relative:page;mso-position-horizontal-relative:page;mso-width-percent:0;mso-width-relative:page;mso-wrap-distance-bottom:0;mso-wrap-distance-left:9pt;mso-wrap-distance-right:9pt;mso-wrap-distance-top:0;mso-wrap-style:square;position:absolute;visibility:visible;z-index:251663360" strokecolor="#91969d"/>
            </w:pict>
          </mc:Fallback>
        </mc:AlternateContent>
      </w:r>
      <w:r w:rsidR="0080031B" w:rsidRPr="00801326">
        <w:rPr>
          <w:rFonts w:asciiTheme="majorHAnsi" w:eastAsia="Times New Roman" w:hAnsiTheme="majorHAnsi" w:cstheme="majorHAnsi"/>
          <w:bCs/>
          <w:sz w:val="26"/>
          <w:szCs w:val="26"/>
        </w:rPr>
        <w:t xml:space="preserve">Broker Briefcase can drive referrals and win you business by providing thousands of templates and resources to help at any stage—from prospecting to renewals. To help you maximize use, this playbook is designed to </w:t>
      </w:r>
      <w:r w:rsidR="004D287C">
        <w:rPr>
          <w:rFonts w:asciiTheme="majorHAnsi" w:eastAsia="Times New Roman" w:hAnsiTheme="majorHAnsi" w:cstheme="majorHAnsi"/>
          <w:bCs/>
          <w:sz w:val="26"/>
          <w:szCs w:val="26"/>
        </w:rPr>
        <w:t xml:space="preserve">mirror the Marketing Hub and </w:t>
      </w:r>
      <w:r w:rsidR="0080031B" w:rsidRPr="00801326">
        <w:rPr>
          <w:rFonts w:asciiTheme="majorHAnsi" w:eastAsia="Times New Roman" w:hAnsiTheme="majorHAnsi" w:cstheme="majorHAnsi"/>
          <w:bCs/>
          <w:sz w:val="26"/>
          <w:szCs w:val="26"/>
        </w:rPr>
        <w:t xml:space="preserve">familiarize you with the benefits content available in Broker Briefcase. </w:t>
      </w:r>
    </w:p>
    <w:p w:rsidR="00810A6F" w:rsidRDefault="00810A6F" w:rsidP="004C4D5D">
      <w:pPr>
        <w:spacing w:before="3800" w:after="0" w:line="240" w:lineRule="auto"/>
        <w:rPr>
          <w:rFonts w:asciiTheme="majorHAnsi" w:eastAsia="Times New Roman" w:hAnsiTheme="majorHAnsi" w:cstheme="majorHAnsi"/>
          <w:bCs/>
          <w:sz w:val="26"/>
          <w:szCs w:val="26"/>
        </w:rPr>
      </w:pPr>
    </w:p>
    <w:p w:rsidR="00810A6F" w:rsidRDefault="00810A6F" w:rsidP="004C4D5D">
      <w:pPr>
        <w:spacing w:before="3800" w:after="0" w:line="240" w:lineRule="auto"/>
        <w:rPr>
          <w:rFonts w:asciiTheme="majorHAnsi" w:eastAsia="Times New Roman" w:hAnsiTheme="majorHAnsi" w:cstheme="majorHAnsi"/>
          <w:bCs/>
          <w:sz w:val="26"/>
          <w:szCs w:val="26"/>
        </w:rPr>
        <w:sectPr w:rsidR="00810A6F" w:rsidSect="00304CB6">
          <w:headerReference w:type="default" r:id="rId8"/>
          <w:footerReference w:type="default" r:id="rId9"/>
          <w:headerReference w:type="first" r:id="rId10"/>
          <w:footerReference w:type="first" r:id="rId11"/>
          <w:pgSz w:w="12240" w:h="15840"/>
          <w:pgMar w:top="1440" w:right="720" w:bottom="1440" w:left="720" w:header="720" w:footer="144" w:gutter="0"/>
          <w:cols w:space="720"/>
          <w:titlePg/>
          <w:docGrid w:linePitch="360"/>
        </w:sectPr>
      </w:pPr>
    </w:p>
    <w:p w:rsidR="004C4D5D" w:rsidRPr="00801326" w:rsidRDefault="004A472A" w:rsidP="004C4D5D">
      <w:pPr>
        <w:pStyle w:val="ListParagraph"/>
        <w:pBdr>
          <w:bottom w:val="single" w:sz="4" w:space="1" w:color="auto"/>
        </w:pBdr>
        <w:spacing w:before="480" w:after="0" w:line="240" w:lineRule="auto"/>
        <w:ind w:left="0"/>
        <w:contextualSpacing w:val="0"/>
        <w:rPr>
          <w:rFonts w:asciiTheme="majorHAnsi" w:eastAsia="Times New Roman" w:hAnsiTheme="majorHAnsi" w:cstheme="majorHAnsi"/>
          <w:b/>
          <w:bCs/>
          <w:sz w:val="48"/>
          <w:szCs w:val="44"/>
        </w:rPr>
      </w:pPr>
      <w:r>
        <w:rPr>
          <w:rFonts w:asciiTheme="majorHAnsi" w:eastAsia="Times New Roman" w:hAnsiTheme="majorHAnsi" w:cstheme="majorHAnsi"/>
          <w:b/>
          <w:bCs/>
          <w:noProof/>
          <w:sz w:val="40"/>
          <w:szCs w:val="36"/>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91440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89748" name="arr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801326">
        <w:rPr>
          <w:rFonts w:asciiTheme="majorHAnsi" w:eastAsia="Times New Roman" w:hAnsiTheme="majorHAnsi" w:cstheme="majorHAnsi"/>
          <w:b/>
          <w:bCs/>
          <w:noProof/>
          <w:sz w:val="40"/>
          <w:szCs w:val="36"/>
        </w:rPr>
        <w:t xml:space="preserve"> </w:t>
      </w:r>
      <w:r w:rsidR="00C15D61">
        <w:rPr>
          <w:rFonts w:asciiTheme="majorHAnsi" w:eastAsia="Times New Roman" w:hAnsiTheme="majorHAnsi" w:cstheme="majorHAnsi"/>
          <w:b/>
          <w:bCs/>
          <w:sz w:val="40"/>
          <w:szCs w:val="36"/>
        </w:rPr>
        <w:t>Find leads and prospect</w:t>
      </w:r>
      <w:r>
        <w:rPr>
          <w:rFonts w:asciiTheme="majorHAnsi" w:eastAsia="Times New Roman" w:hAnsiTheme="majorHAnsi" w:cstheme="majorHAnsi"/>
          <w:b/>
          <w:bCs/>
          <w:sz w:val="40"/>
          <w:szCs w:val="36"/>
        </w:rPr>
        <w:t>.</w:t>
      </w:r>
    </w:p>
    <w:p w:rsidR="00655DD4" w:rsidRPr="00801326" w:rsidRDefault="00655DD4" w:rsidP="004C4D5D">
      <w:pPr>
        <w:spacing w:after="0" w:line="240" w:lineRule="auto"/>
        <w:rPr>
          <w:rFonts w:asciiTheme="majorHAnsi" w:eastAsia="Times New Roman" w:hAnsiTheme="majorHAnsi" w:cstheme="majorHAnsi"/>
          <w:b/>
          <w:bCs/>
          <w:sz w:val="48"/>
          <w:szCs w:val="44"/>
        </w:rPr>
      </w:pPr>
    </w:p>
    <w:p w:rsidR="00CA2A5F" w:rsidRPr="004D3921" w:rsidRDefault="004A472A" w:rsidP="00043203">
      <w:pPr>
        <w:pStyle w:val="Style1"/>
        <w:rPr>
          <w:noProof/>
        </w:rPr>
      </w:pPr>
      <w:r w:rsidRPr="004D3921">
        <w:rPr>
          <w:noProof/>
        </w:rPr>
        <w:t>Find a Lead</w:t>
      </w:r>
    </w:p>
    <w:p w:rsidR="00801326" w:rsidRPr="00801326" w:rsidRDefault="004A472A" w:rsidP="004D3921">
      <w:pPr>
        <w:spacing w:before="120" w:after="0" w:line="240" w:lineRule="auto"/>
        <w:rPr>
          <w:rFonts w:asciiTheme="majorHAnsi" w:eastAsia="Calibri" w:hAnsiTheme="majorHAnsi" w:cstheme="majorHAnsi"/>
          <w:noProof/>
        </w:rPr>
      </w:pPr>
      <w:r w:rsidRPr="00801326">
        <w:rPr>
          <w:rFonts w:asciiTheme="majorHAnsi" w:eastAsia="Calibri" w:hAnsiTheme="majorHAnsi" w:cstheme="majorHAnsi"/>
          <w:noProof/>
        </w:rPr>
        <w:t xml:space="preserve">One of the toughest parts of the job is consistently finding new leads and prospects. However, it’s essential for successful agency growth. </w:t>
      </w:r>
      <w:r w:rsidR="004D3921">
        <w:rPr>
          <w:rFonts w:asciiTheme="majorHAnsi" w:eastAsia="Calibri" w:hAnsiTheme="majorHAnsi" w:cstheme="majorHAnsi"/>
          <w:noProof/>
        </w:rPr>
        <w:t>To find leads, you can sea</w:t>
      </w:r>
      <w:r w:rsidR="004D3921" w:rsidRPr="004D3921">
        <w:rPr>
          <w:rFonts w:asciiTheme="majorHAnsi" w:eastAsia="Calibri" w:hAnsiTheme="majorHAnsi" w:cstheme="majorHAnsi"/>
          <w:noProof/>
        </w:rPr>
        <w:t>rch the yellow pages or the internet for local businesses</w:t>
      </w:r>
      <w:r w:rsidR="004D3921">
        <w:rPr>
          <w:rFonts w:asciiTheme="majorHAnsi" w:eastAsia="Calibri" w:hAnsiTheme="majorHAnsi" w:cstheme="majorHAnsi"/>
          <w:noProof/>
        </w:rPr>
        <w:t xml:space="preserve"> and gather contact information, network with local businesses, ask f</w:t>
      </w:r>
      <w:r w:rsidR="009F0105">
        <w:rPr>
          <w:rFonts w:asciiTheme="majorHAnsi" w:eastAsia="Calibri" w:hAnsiTheme="majorHAnsi" w:cstheme="majorHAnsi"/>
          <w:noProof/>
        </w:rPr>
        <w:t>riends or clients for referrals</w:t>
      </w:r>
      <w:r w:rsidR="00EB4244">
        <w:rPr>
          <w:rFonts w:asciiTheme="majorHAnsi" w:eastAsia="Calibri" w:hAnsiTheme="majorHAnsi" w:cstheme="majorHAnsi"/>
          <w:noProof/>
        </w:rPr>
        <w:t>,</w:t>
      </w:r>
      <w:r w:rsidR="004D3921">
        <w:rPr>
          <w:rFonts w:asciiTheme="majorHAnsi" w:eastAsia="Calibri" w:hAnsiTheme="majorHAnsi" w:cstheme="majorHAnsi"/>
          <w:noProof/>
        </w:rPr>
        <w:t xml:space="preserve"> and use the DOL Violations Database. </w:t>
      </w:r>
    </w:p>
    <w:p w:rsidR="004D3921" w:rsidRPr="004D3921" w:rsidRDefault="004A472A" w:rsidP="003364E8">
      <w:pPr>
        <w:spacing w:before="240" w:after="0" w:line="240" w:lineRule="auto"/>
        <w:rPr>
          <w:rFonts w:asciiTheme="majorHAnsi" w:eastAsia="Calibri" w:hAnsiTheme="majorHAnsi" w:cstheme="majorHAnsi"/>
          <w:noProof/>
        </w:rPr>
      </w:pPr>
      <w:r w:rsidRPr="00587398">
        <w:rPr>
          <w:rFonts w:asciiTheme="majorHAnsi" w:eastAsia="Calibri" w:hAnsiTheme="majorHAnsi" w:cstheme="majorHAnsi"/>
          <w:noProof/>
        </w:rPr>
        <w:drawing>
          <wp:anchor distT="0" distB="0" distL="114300" distR="114300" simplePos="0" relativeHeight="251666432" behindDoc="1" locked="0" layoutInCell="1" allowOverlap="1">
            <wp:simplePos x="0" y="0"/>
            <wp:positionH relativeFrom="column">
              <wp:posOffset>3228340</wp:posOffset>
            </wp:positionH>
            <wp:positionV relativeFrom="paragraph">
              <wp:posOffset>191135</wp:posOffset>
            </wp:positionV>
            <wp:extent cx="3629660" cy="1828800"/>
            <wp:effectExtent l="0" t="0" r="8890" b="0"/>
            <wp:wrapTight wrapText="bothSides">
              <wp:wrapPolygon edited="0">
                <wp:start x="0" y="0"/>
                <wp:lineTo x="0" y="21375"/>
                <wp:lineTo x="21540" y="21375"/>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1164" name="2017-11-03_13-3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9660" cy="1828800"/>
                    </a:xfrm>
                    <a:prstGeom prst="rect">
                      <a:avLst/>
                    </a:prstGeom>
                  </pic:spPr>
                </pic:pic>
              </a:graphicData>
            </a:graphic>
            <wp14:sizeRelH relativeFrom="page">
              <wp14:pctWidth>0</wp14:pctWidth>
            </wp14:sizeRelH>
            <wp14:sizeRelV relativeFrom="page">
              <wp14:pctHeight>0</wp14:pctHeight>
            </wp14:sizeRelV>
          </wp:anchor>
        </w:drawing>
      </w:r>
      <w:r w:rsidRPr="004D3921">
        <w:rPr>
          <w:rFonts w:asciiTheme="majorHAnsi" w:eastAsia="Calibri" w:hAnsiTheme="majorHAnsi" w:cstheme="majorHAnsi"/>
          <w:noProof/>
        </w:rPr>
        <w:t xml:space="preserve">The </w:t>
      </w:r>
      <w:r w:rsidRPr="00152B24">
        <w:rPr>
          <w:rFonts w:asciiTheme="majorHAnsi" w:eastAsia="Calibri" w:hAnsiTheme="majorHAnsi" w:cstheme="majorHAnsi"/>
          <w:noProof/>
        </w:rPr>
        <w:t>DOL Violations Database</w:t>
      </w:r>
      <w:r w:rsidR="00803894">
        <w:rPr>
          <w:rFonts w:asciiTheme="majorHAnsi" w:eastAsia="Calibri" w:hAnsiTheme="majorHAnsi" w:cstheme="majorHAnsi"/>
          <w:noProof/>
        </w:rPr>
        <w:t xml:space="preserve"> (Document ID: 144116)</w:t>
      </w:r>
      <w:r w:rsidRPr="004D3921">
        <w:rPr>
          <w:rFonts w:asciiTheme="majorHAnsi" w:eastAsia="Calibri" w:hAnsiTheme="majorHAnsi" w:cstheme="majorHAnsi"/>
          <w:noProof/>
        </w:rPr>
        <w:t xml:space="preserve"> contains businesses that have had recent Fair Labor Standards Act</w:t>
      </w:r>
      <w:r>
        <w:rPr>
          <w:rFonts w:asciiTheme="majorHAnsi" w:eastAsia="Calibri" w:hAnsiTheme="majorHAnsi" w:cstheme="majorHAnsi"/>
          <w:noProof/>
        </w:rPr>
        <w:t xml:space="preserve"> (FLSA), </w:t>
      </w:r>
      <w:r w:rsidRPr="004D3921">
        <w:rPr>
          <w:rFonts w:asciiTheme="majorHAnsi" w:eastAsia="Calibri" w:hAnsiTheme="majorHAnsi" w:cstheme="majorHAnsi"/>
          <w:noProof/>
        </w:rPr>
        <w:t>Family and Medical Leave Act</w:t>
      </w:r>
      <w:r>
        <w:rPr>
          <w:rFonts w:asciiTheme="majorHAnsi" w:eastAsia="Calibri" w:hAnsiTheme="majorHAnsi" w:cstheme="majorHAnsi"/>
          <w:noProof/>
        </w:rPr>
        <w:t xml:space="preserve"> (FMLA) or </w:t>
      </w:r>
      <w:r w:rsidRPr="004D3921">
        <w:rPr>
          <w:rFonts w:asciiTheme="majorHAnsi" w:eastAsia="Calibri" w:hAnsiTheme="majorHAnsi" w:cstheme="majorHAnsi"/>
          <w:noProof/>
        </w:rPr>
        <w:t>Employee Benefits Security Administration</w:t>
      </w:r>
      <w:r>
        <w:rPr>
          <w:rFonts w:asciiTheme="majorHAnsi" w:eastAsia="Calibri" w:hAnsiTheme="majorHAnsi" w:cstheme="majorHAnsi"/>
          <w:noProof/>
        </w:rPr>
        <w:t xml:space="preserve"> (EBSA) </w:t>
      </w:r>
      <w:r w:rsidRPr="004D3921">
        <w:rPr>
          <w:rFonts w:asciiTheme="majorHAnsi" w:eastAsia="Calibri" w:hAnsiTheme="majorHAnsi" w:cstheme="majorHAnsi"/>
          <w:noProof/>
        </w:rPr>
        <w:t xml:space="preserve">violations from the </w:t>
      </w:r>
      <w:r>
        <w:rPr>
          <w:rFonts w:asciiTheme="majorHAnsi" w:eastAsia="Calibri" w:hAnsiTheme="majorHAnsi" w:cstheme="majorHAnsi"/>
          <w:noProof/>
        </w:rPr>
        <w:t xml:space="preserve">Department of Labor (DOL). </w:t>
      </w:r>
      <w:r w:rsidRPr="004D3921">
        <w:rPr>
          <w:rFonts w:asciiTheme="majorHAnsi" w:eastAsia="Calibri" w:hAnsiTheme="majorHAnsi" w:cstheme="majorHAnsi"/>
          <w:noProof/>
        </w:rPr>
        <w:t>Use the database to show prospects similar com</w:t>
      </w:r>
      <w:r w:rsidRPr="004D3921">
        <w:rPr>
          <w:rFonts w:asciiTheme="majorHAnsi" w:eastAsia="Calibri" w:hAnsiTheme="majorHAnsi" w:cstheme="majorHAnsi"/>
          <w:noProof/>
        </w:rPr>
        <w:t>panies who have been fined by the DOL for noncompliance. This database can be an excellent benchmarking strategy to leverage at meetings or during presentations.</w:t>
      </w:r>
    </w:p>
    <w:p w:rsidR="00655DD4" w:rsidRDefault="00655DD4" w:rsidP="00220F13">
      <w:pPr>
        <w:spacing w:after="0" w:line="240" w:lineRule="auto"/>
        <w:rPr>
          <w:rFonts w:ascii="Calibri" w:eastAsia="Calibri" w:hAnsi="Calibri" w:cs="Times New Roman"/>
          <w:noProof/>
        </w:rPr>
      </w:pPr>
    </w:p>
    <w:p w:rsidR="00655DD4" w:rsidRDefault="004A472A" w:rsidP="00043203">
      <w:pPr>
        <w:pStyle w:val="Style1"/>
      </w:pPr>
      <w:r w:rsidRPr="004D3921">
        <w:t>Contact a Prospect</w:t>
      </w:r>
      <w:r w:rsidRPr="004D3921">
        <w:tab/>
      </w:r>
    </w:p>
    <w:p w:rsidR="008B21B1" w:rsidRDefault="004A472A" w:rsidP="008B21B1">
      <w:pPr>
        <w:tabs>
          <w:tab w:val="left" w:pos="1980"/>
        </w:tabs>
        <w:spacing w:before="120" w:line="240" w:lineRule="auto"/>
        <w:rPr>
          <w:rFonts w:asciiTheme="majorHAnsi" w:eastAsia="Times New Roman" w:hAnsiTheme="majorHAnsi" w:cstheme="majorHAnsi"/>
          <w:bCs/>
          <w:szCs w:val="28"/>
        </w:rPr>
      </w:pPr>
      <w:r w:rsidRPr="008B21B1">
        <w:rPr>
          <w:rFonts w:asciiTheme="majorHAnsi" w:eastAsia="Times New Roman" w:hAnsiTheme="majorHAnsi" w:cstheme="majorHAnsi"/>
          <w:bCs/>
          <w:szCs w:val="28"/>
        </w:rPr>
        <w:t>You have a list of leads and prospects—now what? Start by researching you</w:t>
      </w:r>
      <w:r w:rsidRPr="008B21B1">
        <w:rPr>
          <w:rFonts w:asciiTheme="majorHAnsi" w:eastAsia="Times New Roman" w:hAnsiTheme="majorHAnsi" w:cstheme="majorHAnsi"/>
          <w:bCs/>
          <w:szCs w:val="28"/>
        </w:rPr>
        <w:t>r prospect. Find out any information your prospect has online. Their website or social media accounts could offer you more information about how to tailor your prospecting approach to their specific needs.</w:t>
      </w:r>
    </w:p>
    <w:p w:rsidR="008B21B1" w:rsidRPr="008B21B1" w:rsidRDefault="004A472A" w:rsidP="008B21B1">
      <w:pPr>
        <w:tabs>
          <w:tab w:val="left" w:pos="1980"/>
        </w:tabs>
        <w:spacing w:before="120" w:after="0" w:line="240" w:lineRule="auto"/>
        <w:rPr>
          <w:rFonts w:asciiTheme="majorHAnsi" w:eastAsia="Times New Roman" w:hAnsiTheme="majorHAnsi" w:cstheme="majorHAnsi"/>
          <w:b/>
          <w:bCs/>
          <w:szCs w:val="28"/>
        </w:rPr>
      </w:pPr>
      <w:r w:rsidRPr="008B21B1">
        <w:rPr>
          <w:rFonts w:asciiTheme="majorHAnsi" w:eastAsia="Times New Roman" w:hAnsiTheme="majorHAnsi" w:cstheme="majorHAnsi"/>
          <w:b/>
          <w:bCs/>
          <w:szCs w:val="28"/>
        </w:rPr>
        <w:t>Letters</w:t>
      </w:r>
    </w:p>
    <w:p w:rsidR="008B21B1" w:rsidRDefault="004A472A" w:rsidP="008B21B1">
      <w:pPr>
        <w:tabs>
          <w:tab w:val="left" w:pos="1980"/>
        </w:tabs>
        <w:spacing w:line="240" w:lineRule="auto"/>
        <w:rPr>
          <w:rFonts w:asciiTheme="majorHAnsi" w:eastAsia="Times New Roman" w:hAnsiTheme="majorHAnsi" w:cstheme="majorHAnsi"/>
          <w:bCs/>
          <w:szCs w:val="28"/>
        </w:rPr>
      </w:pPr>
      <w:r w:rsidRPr="008B21B1">
        <w:rPr>
          <w:rFonts w:asciiTheme="majorHAnsi" w:eastAsia="Times New Roman" w:hAnsiTheme="majorHAnsi" w:cstheme="majorHAnsi"/>
          <w:bCs/>
          <w:szCs w:val="28"/>
        </w:rPr>
        <w:t xml:space="preserve">Before you make a cold call, warm up your </w:t>
      </w:r>
      <w:r w:rsidRPr="008B21B1">
        <w:rPr>
          <w:rFonts w:asciiTheme="majorHAnsi" w:eastAsia="Times New Roman" w:hAnsiTheme="majorHAnsi" w:cstheme="majorHAnsi"/>
          <w:bCs/>
          <w:szCs w:val="28"/>
        </w:rPr>
        <w:t>prospect by first sending a letter of introduction. This introductory communication could spark your prospect's interest, and it makes your phone call feel like a</w:t>
      </w:r>
      <w:r>
        <w:rPr>
          <w:rFonts w:asciiTheme="majorHAnsi" w:eastAsia="Times New Roman" w:hAnsiTheme="majorHAnsi" w:cstheme="majorHAnsi"/>
          <w:bCs/>
          <w:szCs w:val="28"/>
        </w:rPr>
        <w:t xml:space="preserve"> natural follow-up opportunity. </w:t>
      </w:r>
      <w:r w:rsidRPr="008B21B1">
        <w:rPr>
          <w:rFonts w:asciiTheme="majorHAnsi" w:eastAsia="Times New Roman" w:hAnsiTheme="majorHAnsi" w:cstheme="majorHAnsi"/>
          <w:bCs/>
          <w:szCs w:val="28"/>
        </w:rPr>
        <w:t>Introduce yourself and your agency to new prospects with</w:t>
      </w:r>
      <w:r>
        <w:rPr>
          <w:rFonts w:asciiTheme="majorHAnsi" w:eastAsia="Times New Roman" w:hAnsiTheme="majorHAnsi" w:cstheme="majorHAnsi"/>
          <w:bCs/>
          <w:szCs w:val="28"/>
        </w:rPr>
        <w:t xml:space="preserve"> ready-made, </w:t>
      </w:r>
      <w:r w:rsidRPr="008B21B1">
        <w:rPr>
          <w:rFonts w:asciiTheme="majorHAnsi" w:eastAsia="Times New Roman" w:hAnsiTheme="majorHAnsi" w:cstheme="majorHAnsi"/>
          <w:bCs/>
          <w:szCs w:val="28"/>
        </w:rPr>
        <w:t xml:space="preserve">customizable </w:t>
      </w:r>
      <w:r w:rsidRPr="00152B24">
        <w:rPr>
          <w:rFonts w:asciiTheme="majorHAnsi" w:eastAsia="Times New Roman" w:hAnsiTheme="majorHAnsi" w:cstheme="majorHAnsi"/>
          <w:bCs/>
          <w:szCs w:val="28"/>
        </w:rPr>
        <w:t>prospecting letters</w:t>
      </w:r>
      <w:r w:rsidRPr="008B21B1">
        <w:rPr>
          <w:rFonts w:asciiTheme="majorHAnsi" w:eastAsia="Times New Roman" w:hAnsiTheme="majorHAnsi" w:cstheme="majorHAnsi"/>
          <w:bCs/>
          <w:szCs w:val="28"/>
        </w:rPr>
        <w:t>. Just print out a letter and send it by direct mail, or copy and paste the text from the letter into an email.</w:t>
      </w:r>
    </w:p>
    <w:p w:rsidR="00960034" w:rsidRPr="008B21B1" w:rsidRDefault="004A472A" w:rsidP="00960034">
      <w:pPr>
        <w:tabs>
          <w:tab w:val="left" w:pos="1980"/>
        </w:tabs>
        <w:spacing w:before="120" w:after="0" w:line="240" w:lineRule="auto"/>
        <w:rPr>
          <w:rFonts w:asciiTheme="majorHAnsi" w:eastAsia="Times New Roman" w:hAnsiTheme="majorHAnsi" w:cstheme="majorHAnsi"/>
          <w:b/>
          <w:bCs/>
          <w:szCs w:val="28"/>
        </w:rPr>
      </w:pPr>
      <w:r>
        <w:rPr>
          <w:rFonts w:asciiTheme="majorHAnsi" w:eastAsia="Times New Roman" w:hAnsiTheme="majorHAnsi" w:cstheme="majorHAnsi"/>
          <w:b/>
          <w:bCs/>
          <w:szCs w:val="28"/>
        </w:rPr>
        <w:t>Marketing Materials</w:t>
      </w:r>
    </w:p>
    <w:p w:rsidR="00960034" w:rsidRPr="00960034" w:rsidRDefault="004A472A" w:rsidP="00960034">
      <w:pPr>
        <w:tabs>
          <w:tab w:val="left" w:pos="1980"/>
        </w:tabs>
        <w:spacing w:line="240" w:lineRule="auto"/>
        <w:rPr>
          <w:rFonts w:asciiTheme="majorHAnsi" w:eastAsia="Times New Roman" w:hAnsiTheme="majorHAnsi" w:cstheme="majorHAnsi"/>
          <w:bCs/>
          <w:szCs w:val="28"/>
        </w:rPr>
      </w:pPr>
      <w:r w:rsidRPr="00960034">
        <w:rPr>
          <w:rFonts w:asciiTheme="majorHAnsi" w:eastAsia="Times New Roman" w:hAnsiTheme="majorHAnsi" w:cstheme="majorHAnsi"/>
          <w:bCs/>
          <w:szCs w:val="28"/>
        </w:rPr>
        <w:t>Show the advantage of a partnership with your agency by including a marketing p</w:t>
      </w:r>
      <w:r w:rsidRPr="00960034">
        <w:rPr>
          <w:rFonts w:asciiTheme="majorHAnsi" w:eastAsia="Times New Roman" w:hAnsiTheme="majorHAnsi" w:cstheme="majorHAnsi"/>
          <w:bCs/>
          <w:szCs w:val="28"/>
        </w:rPr>
        <w:t>iece with your letter or email.</w:t>
      </w:r>
      <w:r>
        <w:rPr>
          <w:rFonts w:asciiTheme="majorHAnsi" w:eastAsia="Times New Roman" w:hAnsiTheme="majorHAnsi" w:cstheme="majorHAnsi"/>
          <w:bCs/>
          <w:szCs w:val="28"/>
        </w:rPr>
        <w:t xml:space="preserve"> </w:t>
      </w:r>
      <w:r w:rsidRPr="00960034">
        <w:rPr>
          <w:rFonts w:asciiTheme="majorHAnsi" w:eastAsia="Times New Roman" w:hAnsiTheme="majorHAnsi" w:cstheme="majorHAnsi"/>
          <w:bCs/>
          <w:szCs w:val="28"/>
        </w:rPr>
        <w:t xml:space="preserve">These pieces are great leave-behinds for your prospects and are customizable to highlight the products and services you offer. </w:t>
      </w:r>
    </w:p>
    <w:p w:rsidR="00960034" w:rsidRDefault="004A472A" w:rsidP="00960034">
      <w:pPr>
        <w:pStyle w:val="ListParagraph"/>
        <w:numPr>
          <w:ilvl w:val="0"/>
          <w:numId w:val="5"/>
        </w:numPr>
        <w:ind w:left="720" w:hanging="360"/>
        <w:rPr>
          <w:rFonts w:asciiTheme="majorHAnsi" w:hAnsiTheme="majorHAnsi" w:cstheme="majorHAnsi"/>
        </w:rPr>
      </w:pPr>
      <w:r w:rsidRPr="00960034">
        <w:rPr>
          <w:rFonts w:asciiTheme="majorHAnsi" w:hAnsiTheme="majorHAnsi" w:cstheme="majorHAnsi"/>
        </w:rPr>
        <w:t>The Sell the Value series features educational white paper articles on various topics that highl</w:t>
      </w:r>
      <w:r w:rsidRPr="00960034">
        <w:rPr>
          <w:rFonts w:asciiTheme="majorHAnsi" w:hAnsiTheme="majorHAnsi" w:cstheme="majorHAnsi"/>
        </w:rPr>
        <w:t>ight the services you offer.</w:t>
      </w:r>
    </w:p>
    <w:p w:rsidR="00960034" w:rsidRDefault="004A472A" w:rsidP="004C77F9">
      <w:pPr>
        <w:pStyle w:val="ListParagraph"/>
        <w:numPr>
          <w:ilvl w:val="0"/>
          <w:numId w:val="5"/>
        </w:numPr>
        <w:ind w:left="720" w:hanging="360"/>
        <w:rPr>
          <w:rFonts w:asciiTheme="majorHAnsi" w:hAnsiTheme="majorHAnsi" w:cstheme="majorHAnsi"/>
        </w:rPr>
      </w:pPr>
      <w:r w:rsidRPr="00960034">
        <w:rPr>
          <w:rFonts w:asciiTheme="majorHAnsi" w:hAnsiTheme="majorHAnsi" w:cstheme="majorHAnsi"/>
        </w:rPr>
        <w:t xml:space="preserve">The </w:t>
      </w:r>
      <w:r w:rsidR="00D41BA5" w:rsidRPr="00152B24">
        <w:rPr>
          <w:rFonts w:asciiTheme="majorHAnsi" w:hAnsiTheme="majorHAnsi" w:cstheme="majorHAnsi"/>
        </w:rPr>
        <w:t>Total Support Spectrum Flyer – Employee Benefits</w:t>
      </w:r>
      <w:r w:rsidR="00D41BA5">
        <w:rPr>
          <w:rFonts w:asciiTheme="majorHAnsi" w:hAnsiTheme="majorHAnsi" w:cstheme="majorHAnsi"/>
        </w:rPr>
        <w:t xml:space="preserve"> (Document ID: 130719) h</w:t>
      </w:r>
      <w:r w:rsidRPr="00960034">
        <w:rPr>
          <w:rFonts w:asciiTheme="majorHAnsi" w:hAnsiTheme="majorHAnsi" w:cstheme="majorHAnsi"/>
        </w:rPr>
        <w:t xml:space="preserve">ighlights the full spectrum of solutions that employee benefits clients experience. Use the </w:t>
      </w:r>
      <w:r w:rsidR="00D41BA5" w:rsidRPr="00152B24">
        <w:rPr>
          <w:rFonts w:asciiTheme="majorHAnsi" w:hAnsiTheme="majorHAnsi" w:cstheme="majorHAnsi"/>
        </w:rPr>
        <w:t>Total Support Spectrum Customization Instructions - Employee Benefits</w:t>
      </w:r>
      <w:r w:rsidR="00D41BA5">
        <w:rPr>
          <w:rFonts w:asciiTheme="majorHAnsi" w:hAnsiTheme="majorHAnsi" w:cstheme="majorHAnsi"/>
        </w:rPr>
        <w:t xml:space="preserve"> (Document ID: 154389) t</w:t>
      </w:r>
      <w:r w:rsidRPr="00960034">
        <w:rPr>
          <w:rFonts w:asciiTheme="majorHAnsi" w:hAnsiTheme="majorHAnsi" w:cstheme="majorHAnsi"/>
        </w:rPr>
        <w:t xml:space="preserve">o learn how you can customize the flyer to reflect your agency’s capabilities. </w:t>
      </w:r>
    </w:p>
    <w:p w:rsidR="004D1856" w:rsidRDefault="004D1856" w:rsidP="004D1856">
      <w:pPr>
        <w:ind w:left="360"/>
        <w:rPr>
          <w:rFonts w:asciiTheme="majorHAnsi" w:hAnsiTheme="majorHAnsi" w:cstheme="majorHAnsi"/>
        </w:rPr>
      </w:pPr>
    </w:p>
    <w:p w:rsidR="004D1856" w:rsidRPr="004D1856" w:rsidRDefault="004D1856" w:rsidP="004D1856">
      <w:pPr>
        <w:ind w:left="360"/>
        <w:rPr>
          <w:rFonts w:asciiTheme="majorHAnsi" w:hAnsiTheme="majorHAnsi" w:cstheme="majorHAnsi"/>
        </w:rPr>
      </w:pPr>
    </w:p>
    <w:p w:rsidR="004C77F9" w:rsidRDefault="004A472A" w:rsidP="004D1856">
      <w:pPr>
        <w:spacing w:after="0"/>
        <w:rPr>
          <w:rFonts w:asciiTheme="majorHAnsi" w:hAnsiTheme="majorHAnsi" w:cstheme="majorHAnsi"/>
          <w:b/>
        </w:rPr>
      </w:pPr>
      <w:r>
        <w:rPr>
          <w:rFonts w:asciiTheme="majorHAnsi" w:hAnsiTheme="majorHAnsi" w:cstheme="majorHAnsi"/>
          <w:b/>
        </w:rPr>
        <w:lastRenderedPageBreak/>
        <w:t>Prospecting Scripts</w:t>
      </w:r>
      <w:r w:rsidR="004D1856">
        <w:rPr>
          <w:rFonts w:asciiTheme="majorHAnsi" w:hAnsiTheme="majorHAnsi" w:cstheme="majorHAnsi"/>
          <w:b/>
        </w:rPr>
        <w:t xml:space="preserve"> </w:t>
      </w:r>
    </w:p>
    <w:p w:rsidR="004C77F9" w:rsidRPr="004C77F9" w:rsidRDefault="004A472A" w:rsidP="004C77F9">
      <w:pPr>
        <w:rPr>
          <w:rFonts w:asciiTheme="majorHAnsi" w:hAnsiTheme="majorHAnsi" w:cstheme="majorHAnsi"/>
        </w:rPr>
      </w:pPr>
      <w:r w:rsidRPr="004C77F9">
        <w:rPr>
          <w:rFonts w:asciiTheme="majorHAnsi" w:hAnsiTheme="majorHAnsi" w:cstheme="majorHAnsi"/>
        </w:rPr>
        <w:t xml:space="preserve">Using a call script can help you organize your </w:t>
      </w:r>
      <w:r w:rsidR="001F3B41">
        <w:rPr>
          <w:rFonts w:asciiTheme="majorHAnsi" w:hAnsiTheme="majorHAnsi" w:cstheme="majorHAnsi"/>
        </w:rPr>
        <w:t>thoughts, anticipate objections</w:t>
      </w:r>
      <w:r w:rsidRPr="004C77F9">
        <w:rPr>
          <w:rFonts w:asciiTheme="majorHAnsi" w:hAnsiTheme="majorHAnsi" w:cstheme="majorHAnsi"/>
        </w:rPr>
        <w:t xml:space="preserve"> and secure a high-quality appointment. The documents below can help you ask targeted</w:t>
      </w:r>
      <w:r w:rsidR="001F3B41">
        <w:rPr>
          <w:rFonts w:asciiTheme="majorHAnsi" w:hAnsiTheme="majorHAnsi" w:cstheme="majorHAnsi"/>
        </w:rPr>
        <w:t xml:space="preserve"> questions, uncover pain points</w:t>
      </w:r>
      <w:r w:rsidRPr="004C77F9">
        <w:rPr>
          <w:rFonts w:asciiTheme="majorHAnsi" w:hAnsiTheme="majorHAnsi" w:cstheme="majorHAnsi"/>
        </w:rPr>
        <w:t xml:space="preserve"> and position yourself as the solution.</w:t>
      </w:r>
      <w:r w:rsidR="00803894">
        <w:rPr>
          <w:rFonts w:asciiTheme="majorHAnsi" w:hAnsiTheme="majorHAnsi" w:cstheme="majorHAnsi"/>
        </w:rPr>
        <w:t xml:space="preserve"> </w:t>
      </w:r>
      <w:r w:rsidR="00803894" w:rsidRPr="00152B24">
        <w:rPr>
          <w:rFonts w:asciiTheme="majorHAnsi" w:hAnsiTheme="majorHAnsi" w:cstheme="majorHAnsi"/>
          <w:bCs/>
        </w:rPr>
        <w:t>U</w:t>
      </w:r>
      <w:r w:rsidRPr="00152B24">
        <w:rPr>
          <w:rFonts w:asciiTheme="majorHAnsi" w:hAnsiTheme="majorHAnsi" w:cstheme="majorHAnsi"/>
          <w:bCs/>
        </w:rPr>
        <w:t>se this search</w:t>
      </w:r>
      <w:r w:rsidRPr="004C77F9">
        <w:rPr>
          <w:rFonts w:asciiTheme="majorHAnsi" w:hAnsiTheme="majorHAnsi" w:cstheme="majorHAnsi"/>
        </w:rPr>
        <w:t> to find even more call scripts in Broker Briefcase.</w:t>
      </w:r>
    </w:p>
    <w:p w:rsidR="004C77F9" w:rsidRDefault="004A472A" w:rsidP="00D41BA5">
      <w:pPr>
        <w:pStyle w:val="ListParagraph"/>
        <w:numPr>
          <w:ilvl w:val="0"/>
          <w:numId w:val="7"/>
        </w:numPr>
        <w:rPr>
          <w:rFonts w:asciiTheme="majorHAnsi" w:hAnsiTheme="majorHAnsi" w:cstheme="majorHAnsi"/>
        </w:rPr>
      </w:pPr>
      <w:r>
        <w:rPr>
          <w:rFonts w:asciiTheme="majorHAnsi" w:hAnsiTheme="majorHAnsi" w:cstheme="majorHAnsi"/>
        </w:rPr>
        <w:t xml:space="preserve">The </w:t>
      </w:r>
      <w:r w:rsidR="00D41BA5" w:rsidRPr="00152B24">
        <w:rPr>
          <w:rFonts w:asciiTheme="majorHAnsi" w:hAnsiTheme="majorHAnsi" w:cstheme="majorHAnsi"/>
        </w:rPr>
        <w:t>How Do We Measure Up? Broker Comparison Marketing Checklist – Benefits</w:t>
      </w:r>
      <w:r w:rsidR="00D41BA5" w:rsidRPr="00D41BA5">
        <w:rPr>
          <w:rFonts w:asciiTheme="majorHAnsi" w:hAnsiTheme="majorHAnsi" w:cstheme="majorHAnsi"/>
        </w:rPr>
        <w:t xml:space="preserve"> (Document ID: 36)</w:t>
      </w:r>
      <w:r w:rsidR="00D41BA5">
        <w:rPr>
          <w:rFonts w:asciiTheme="majorHAnsi" w:hAnsiTheme="majorHAnsi" w:cstheme="majorHAnsi"/>
        </w:rPr>
        <w:t xml:space="preserve"> </w:t>
      </w:r>
      <w:r>
        <w:rPr>
          <w:rFonts w:asciiTheme="majorHAnsi" w:hAnsiTheme="majorHAnsi" w:cstheme="majorHAnsi"/>
        </w:rPr>
        <w:t>allows you to h</w:t>
      </w:r>
      <w:r w:rsidRPr="00960034">
        <w:rPr>
          <w:rFonts w:asciiTheme="majorHAnsi" w:hAnsiTheme="majorHAnsi" w:cstheme="majorHAnsi"/>
        </w:rPr>
        <w:t>ighlight the inadequacies of the incumbent broker</w:t>
      </w:r>
      <w:r>
        <w:rPr>
          <w:rFonts w:asciiTheme="majorHAnsi" w:hAnsiTheme="majorHAnsi" w:cstheme="majorHAnsi"/>
        </w:rPr>
        <w:t>.</w:t>
      </w:r>
    </w:p>
    <w:p w:rsidR="004C77F9" w:rsidRDefault="004A472A" w:rsidP="00D41BA5">
      <w:pPr>
        <w:pStyle w:val="ListParagraph"/>
        <w:numPr>
          <w:ilvl w:val="0"/>
          <w:numId w:val="7"/>
        </w:numPr>
        <w:rPr>
          <w:rFonts w:asciiTheme="majorHAnsi" w:hAnsiTheme="majorHAnsi" w:cstheme="majorHAnsi"/>
        </w:rPr>
      </w:pPr>
      <w:r w:rsidRPr="004C77F9">
        <w:rPr>
          <w:rFonts w:asciiTheme="majorHAnsi" w:hAnsiTheme="majorHAnsi" w:cstheme="majorHAnsi"/>
        </w:rPr>
        <w:t xml:space="preserve">The </w:t>
      </w:r>
      <w:r w:rsidR="00D41BA5" w:rsidRPr="00152B24">
        <w:rPr>
          <w:rFonts w:asciiTheme="majorHAnsi" w:hAnsiTheme="majorHAnsi" w:cstheme="majorHAnsi"/>
        </w:rPr>
        <w:t>Positioning for the BOR: Value Proposition Worksheet - Benefits</w:t>
      </w:r>
      <w:r w:rsidR="00D41BA5" w:rsidRPr="00D41BA5">
        <w:rPr>
          <w:rFonts w:asciiTheme="majorHAnsi" w:hAnsiTheme="majorHAnsi" w:cstheme="majorHAnsi"/>
        </w:rPr>
        <w:t xml:space="preserve"> (Document ID: 66416)</w:t>
      </w:r>
      <w:r w:rsidR="00D41BA5">
        <w:rPr>
          <w:rFonts w:asciiTheme="majorHAnsi" w:hAnsiTheme="majorHAnsi" w:cstheme="majorHAnsi"/>
        </w:rPr>
        <w:t xml:space="preserve"> </w:t>
      </w:r>
      <w:r w:rsidRPr="004C77F9">
        <w:rPr>
          <w:rFonts w:asciiTheme="majorHAnsi" w:hAnsiTheme="majorHAnsi" w:cstheme="majorHAnsi"/>
        </w:rPr>
        <w:t>provides prospecting questions and corre</w:t>
      </w:r>
      <w:r w:rsidRPr="004C77F9">
        <w:rPr>
          <w:rFonts w:asciiTheme="majorHAnsi" w:hAnsiTheme="majorHAnsi" w:cstheme="majorHAnsi"/>
        </w:rPr>
        <w:t>sponding Broker Briefcase documents, covering a wide variety of benefits topics.</w:t>
      </w:r>
    </w:p>
    <w:p w:rsidR="004D1856" w:rsidRDefault="004A472A" w:rsidP="004D1856">
      <w:pPr>
        <w:spacing w:after="0"/>
        <w:rPr>
          <w:rFonts w:asciiTheme="majorHAnsi" w:hAnsiTheme="majorHAnsi" w:cstheme="majorHAnsi"/>
          <w:b/>
        </w:rPr>
      </w:pPr>
      <w:r>
        <w:rPr>
          <w:rFonts w:asciiTheme="majorHAnsi" w:hAnsiTheme="majorHAnsi" w:cstheme="majorHAnsi"/>
          <w:b/>
        </w:rPr>
        <w:t>Drip Marketing</w:t>
      </w:r>
    </w:p>
    <w:p w:rsidR="004D1856" w:rsidRPr="004D1856" w:rsidRDefault="004A472A" w:rsidP="004D1856">
      <w:pPr>
        <w:rPr>
          <w:rFonts w:asciiTheme="majorHAnsi" w:hAnsiTheme="majorHAnsi" w:cstheme="majorHAnsi"/>
        </w:rPr>
      </w:pPr>
      <w:r>
        <w:rPr>
          <w:rFonts w:asciiTheme="majorHAnsi" w:hAnsiTheme="majorHAnsi" w:cstheme="majorHAnsi"/>
        </w:rPr>
        <w:t>E</w:t>
      </w:r>
      <w:r w:rsidRPr="004D1856">
        <w:rPr>
          <w:rFonts w:asciiTheme="majorHAnsi" w:hAnsiTheme="majorHAnsi" w:cstheme="majorHAnsi"/>
        </w:rPr>
        <w:t>ven if they weren't ready to make a move when you first contacted them, it's important to stay top of mind and keep prospects warm. One great way to do that is</w:t>
      </w:r>
      <w:r w:rsidRPr="004D1856">
        <w:rPr>
          <w:rFonts w:asciiTheme="majorHAnsi" w:hAnsiTheme="majorHAnsi" w:cstheme="majorHAnsi"/>
        </w:rPr>
        <w:t xml:space="preserve"> through drip marketing.</w:t>
      </w:r>
      <w:r w:rsidR="00BE73ED">
        <w:rPr>
          <w:rFonts w:asciiTheme="majorHAnsi" w:hAnsiTheme="majorHAnsi" w:cstheme="majorHAnsi"/>
        </w:rPr>
        <w:t xml:space="preserve"> You can either c</w:t>
      </w:r>
      <w:r w:rsidR="00BE73ED" w:rsidRPr="00BE73ED">
        <w:rPr>
          <w:rFonts w:asciiTheme="majorHAnsi" w:hAnsiTheme="majorHAnsi" w:cstheme="majorHAnsi"/>
        </w:rPr>
        <w:t>reate a </w:t>
      </w:r>
      <w:r w:rsidR="00BE73ED" w:rsidRPr="00152B24">
        <w:rPr>
          <w:rFonts w:asciiTheme="majorHAnsi" w:hAnsiTheme="majorHAnsi" w:cstheme="majorHAnsi"/>
          <w:bCs/>
        </w:rPr>
        <w:t>custom campaign</w:t>
      </w:r>
      <w:r w:rsidR="00BE73ED" w:rsidRPr="00BE73ED">
        <w:rPr>
          <w:rFonts w:asciiTheme="majorHAnsi" w:hAnsiTheme="majorHAnsi" w:cstheme="majorHAnsi"/>
        </w:rPr>
        <w:t> or simply pick from a list of </w:t>
      </w:r>
      <w:r w:rsidR="00BE73ED" w:rsidRPr="00152B24">
        <w:rPr>
          <w:rFonts w:asciiTheme="majorHAnsi" w:hAnsiTheme="majorHAnsi" w:cstheme="majorHAnsi"/>
          <w:bCs/>
        </w:rPr>
        <w:t>pre-created ones</w:t>
      </w:r>
      <w:r w:rsidR="00BE73ED">
        <w:rPr>
          <w:rFonts w:asciiTheme="majorHAnsi" w:hAnsiTheme="majorHAnsi" w:cstheme="majorHAnsi"/>
        </w:rPr>
        <w:t> to stay top of mind year-</w:t>
      </w:r>
      <w:r w:rsidR="00BE73ED" w:rsidRPr="00BE73ED">
        <w:rPr>
          <w:rFonts w:asciiTheme="majorHAnsi" w:hAnsiTheme="majorHAnsi" w:cstheme="majorHAnsi"/>
        </w:rPr>
        <w:t>round</w:t>
      </w:r>
      <w:r w:rsidR="00BE73ED">
        <w:rPr>
          <w:rFonts w:asciiTheme="majorHAnsi" w:hAnsiTheme="majorHAnsi" w:cstheme="majorHAnsi"/>
        </w:rPr>
        <w:t>.</w:t>
      </w:r>
    </w:p>
    <w:p w:rsidR="004C77F9" w:rsidRPr="004C77F9" w:rsidRDefault="004A472A" w:rsidP="004C77F9">
      <w:pPr>
        <w:rPr>
          <w:rFonts w:asciiTheme="majorHAnsi" w:hAnsiTheme="majorHAnsi" w:cstheme="majorHAnsi"/>
        </w:rPr>
      </w:pPr>
      <w:r>
        <w:rPr>
          <w:rFonts w:asciiTheme="majorHAnsi" w:eastAsia="Times New Roman" w:hAnsiTheme="majorHAnsi" w:cstheme="majorHAnsi"/>
          <w:b/>
          <w:bCs/>
          <w:noProof/>
          <w:sz w:val="40"/>
          <w:szCs w:val="36"/>
        </w:rPr>
        <w:drawing>
          <wp:anchor distT="0" distB="0" distL="114300" distR="114300" simplePos="0" relativeHeight="251671552" behindDoc="0" locked="0" layoutInCell="1" allowOverlap="1">
            <wp:simplePos x="0" y="0"/>
            <wp:positionH relativeFrom="margin">
              <wp:align>left</wp:align>
            </wp:positionH>
            <wp:positionV relativeFrom="paragraph">
              <wp:posOffset>198755</wp:posOffset>
            </wp:positionV>
            <wp:extent cx="919538"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82148" name="pers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9538" cy="914400"/>
                    </a:xfrm>
                    <a:prstGeom prst="rect">
                      <a:avLst/>
                    </a:prstGeom>
                  </pic:spPr>
                </pic:pic>
              </a:graphicData>
            </a:graphic>
            <wp14:sizeRelH relativeFrom="margin">
              <wp14:pctWidth>0</wp14:pctWidth>
            </wp14:sizeRelH>
            <wp14:sizeRelV relativeFrom="margin">
              <wp14:pctHeight>0</wp14:pctHeight>
            </wp14:sizeRelV>
          </wp:anchor>
        </w:drawing>
      </w:r>
    </w:p>
    <w:p w:rsidR="00BE73ED" w:rsidRPr="00801326" w:rsidRDefault="004A472A" w:rsidP="00BE73ED">
      <w:pPr>
        <w:pStyle w:val="ListParagraph"/>
        <w:pBdr>
          <w:bottom w:val="single" w:sz="4" w:space="1" w:color="auto"/>
        </w:pBdr>
        <w:spacing w:before="480" w:after="0" w:line="240" w:lineRule="auto"/>
        <w:ind w:left="0"/>
        <w:contextualSpacing w:val="0"/>
        <w:rPr>
          <w:rFonts w:asciiTheme="majorHAnsi" w:eastAsia="Times New Roman" w:hAnsiTheme="majorHAnsi" w:cstheme="majorHAnsi"/>
          <w:b/>
          <w:bCs/>
          <w:sz w:val="48"/>
          <w:szCs w:val="44"/>
        </w:rPr>
      </w:pPr>
      <w:r>
        <w:rPr>
          <w:rFonts w:asciiTheme="majorHAnsi" w:eastAsia="Times New Roman" w:hAnsiTheme="majorHAnsi" w:cstheme="majorHAnsi"/>
          <w:b/>
          <w:bCs/>
          <w:sz w:val="40"/>
          <w:szCs w:val="36"/>
        </w:rPr>
        <w:t>Promote your agency.</w:t>
      </w:r>
    </w:p>
    <w:p w:rsidR="00BE73ED" w:rsidRDefault="00BE73ED" w:rsidP="00BE73ED">
      <w:pPr>
        <w:spacing w:before="240" w:after="0" w:line="240" w:lineRule="auto"/>
        <w:rPr>
          <w:rFonts w:asciiTheme="majorHAnsi" w:eastAsia="Calibri" w:hAnsiTheme="majorHAnsi" w:cstheme="majorHAnsi"/>
          <w:b/>
          <w:noProof/>
          <w:sz w:val="24"/>
        </w:rPr>
      </w:pPr>
    </w:p>
    <w:p w:rsidR="006A4217" w:rsidRDefault="004A472A" w:rsidP="006A4217">
      <w:pPr>
        <w:rPr>
          <w:rFonts w:asciiTheme="majorHAnsi" w:eastAsia="Calibri" w:hAnsiTheme="majorHAnsi" w:cstheme="majorHAnsi"/>
          <w:noProof/>
        </w:rPr>
      </w:pPr>
      <w:r>
        <w:rPr>
          <w:rFonts w:asciiTheme="majorHAnsi" w:eastAsia="Calibri" w:hAnsiTheme="majorHAnsi" w:cstheme="majorHAnsi"/>
          <w:noProof/>
        </w:rPr>
        <w:t xml:space="preserve">This section contains resources designed to help agencies establish successful </w:t>
      </w:r>
      <w:r>
        <w:rPr>
          <w:rFonts w:asciiTheme="majorHAnsi" w:eastAsia="Calibri" w:hAnsiTheme="majorHAnsi" w:cstheme="majorHAnsi"/>
          <w:noProof/>
        </w:rPr>
        <w:t>strategies and succeed with Broker Briefcase.</w:t>
      </w:r>
    </w:p>
    <w:p w:rsidR="009F0105" w:rsidRDefault="004A472A" w:rsidP="00043203">
      <w:pPr>
        <w:pStyle w:val="Style1"/>
      </w:pPr>
      <w:r>
        <w:t>Broker Total Support Spectrum</w:t>
      </w:r>
    </w:p>
    <w:p w:rsidR="009F0105" w:rsidRDefault="004A472A" w:rsidP="009F0105">
      <w:pPr>
        <w:rPr>
          <w:rFonts w:asciiTheme="majorHAnsi" w:hAnsiTheme="majorHAnsi" w:cstheme="majorHAnsi"/>
        </w:rPr>
      </w:pPr>
      <w:r w:rsidRPr="009F0105">
        <w:rPr>
          <w:rFonts w:asciiTheme="majorHAnsi" w:hAnsiTheme="majorHAnsi" w:cstheme="majorHAnsi"/>
        </w:rPr>
        <w:t>Th</w:t>
      </w:r>
      <w:r>
        <w:rPr>
          <w:rFonts w:asciiTheme="majorHAnsi" w:hAnsiTheme="majorHAnsi" w:cstheme="majorHAnsi"/>
        </w:rPr>
        <w:t xml:space="preserve">e </w:t>
      </w:r>
      <w:r w:rsidRPr="00152B24">
        <w:rPr>
          <w:rFonts w:asciiTheme="majorHAnsi" w:hAnsiTheme="majorHAnsi" w:cstheme="majorHAnsi"/>
        </w:rPr>
        <w:t>Broker Total Support Spectrum Grouping</w:t>
      </w:r>
      <w:r>
        <w:rPr>
          <w:rFonts w:asciiTheme="majorHAnsi" w:hAnsiTheme="majorHAnsi" w:cstheme="majorHAnsi"/>
        </w:rPr>
        <w:t xml:space="preserve"> </w:t>
      </w:r>
      <w:r w:rsidRPr="009F0105">
        <w:rPr>
          <w:rFonts w:asciiTheme="majorHAnsi" w:hAnsiTheme="majorHAnsi" w:cstheme="majorHAnsi"/>
        </w:rPr>
        <w:t>contains resources that show prospects the ability of your organization to provide them with a client-centric experience.</w:t>
      </w:r>
      <w:r>
        <w:rPr>
          <w:rFonts w:asciiTheme="majorHAnsi" w:hAnsiTheme="majorHAnsi" w:cstheme="majorHAnsi"/>
        </w:rPr>
        <w:t xml:space="preserve"> The fact sheets and presentations are customizable so that your agency can tailor them to properly reflect its capabilities. </w:t>
      </w:r>
    </w:p>
    <w:p w:rsidR="007423C7" w:rsidRDefault="004A472A" w:rsidP="00043203">
      <w:pPr>
        <w:pStyle w:val="Style1"/>
      </w:pPr>
      <w:r>
        <w:t>Agency Marketing Posters</w:t>
      </w:r>
    </w:p>
    <w:p w:rsidR="007423C7" w:rsidRPr="009B7E98" w:rsidRDefault="004A472A" w:rsidP="007423C7">
      <w:pPr>
        <w:rPr>
          <w:rFonts w:asciiTheme="majorHAnsi" w:hAnsiTheme="majorHAnsi" w:cstheme="majorHAnsi"/>
          <w:noProof/>
        </w:rPr>
      </w:pPr>
      <w:r>
        <w:rPr>
          <w:noProof/>
        </w:rPr>
        <w:drawing>
          <wp:anchor distT="0" distB="0" distL="114300" distR="114300" simplePos="0" relativeHeight="251669504" behindDoc="1" locked="0" layoutInCell="1" allowOverlap="1">
            <wp:simplePos x="0" y="0"/>
            <wp:positionH relativeFrom="margin">
              <wp:posOffset>3763010</wp:posOffset>
            </wp:positionH>
            <wp:positionV relativeFrom="paragraph">
              <wp:posOffset>224790</wp:posOffset>
            </wp:positionV>
            <wp:extent cx="3213192" cy="2651760"/>
            <wp:effectExtent l="0" t="0" r="0" b="0"/>
            <wp:wrapThrough wrapText="bothSides">
              <wp:wrapPolygon edited="0">
                <wp:start x="10373" y="4034"/>
                <wp:lineTo x="4610" y="4810"/>
                <wp:lineTo x="4098" y="4966"/>
                <wp:lineTo x="4098" y="11793"/>
                <wp:lineTo x="2049" y="13034"/>
                <wp:lineTo x="1921" y="13500"/>
                <wp:lineTo x="2817" y="14276"/>
                <wp:lineTo x="2817" y="15052"/>
                <wp:lineTo x="6531" y="16138"/>
                <wp:lineTo x="8836" y="16448"/>
                <wp:lineTo x="9605" y="16448"/>
                <wp:lineTo x="17673" y="16138"/>
                <wp:lineTo x="18569" y="15983"/>
                <wp:lineTo x="18185" y="4034"/>
                <wp:lineTo x="10373" y="403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26781" name="Thumbnail Layou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3192" cy="2651760"/>
                    </a:xfrm>
                    <a:prstGeom prst="rect">
                      <a:avLst/>
                    </a:prstGeom>
                  </pic:spPr>
                </pic:pic>
              </a:graphicData>
            </a:graphic>
            <wp14:sizeRelH relativeFrom="margin">
              <wp14:pctWidth>0</wp14:pctWidth>
            </wp14:sizeRelH>
            <wp14:sizeRelV relativeFrom="margin">
              <wp14:pctHeight>0</wp14:pctHeight>
            </wp14:sizeRelV>
          </wp:anchor>
        </w:drawing>
      </w:r>
      <w:r w:rsidRPr="001E14DF">
        <w:rPr>
          <w:rFonts w:asciiTheme="majorHAnsi" w:hAnsiTheme="majorHAnsi" w:cstheme="majorHAnsi"/>
          <w:noProof/>
        </w:rPr>
        <w:t>We’ve taken both the guesswork and the legwork out of cr</w:t>
      </w:r>
      <w:r>
        <w:rPr>
          <w:rFonts w:asciiTheme="majorHAnsi" w:hAnsiTheme="majorHAnsi" w:cstheme="majorHAnsi"/>
          <w:noProof/>
        </w:rPr>
        <w:t xml:space="preserve">eating effective and attractive </w:t>
      </w:r>
      <w:r w:rsidRPr="001E14DF">
        <w:rPr>
          <w:rFonts w:asciiTheme="majorHAnsi" w:hAnsiTheme="majorHAnsi" w:cstheme="majorHAnsi"/>
          <w:noProof/>
        </w:rPr>
        <w:t>marketing mater</w:t>
      </w:r>
      <w:r w:rsidRPr="001E14DF">
        <w:rPr>
          <w:rFonts w:asciiTheme="majorHAnsi" w:hAnsiTheme="majorHAnsi" w:cstheme="majorHAnsi"/>
          <w:noProof/>
        </w:rPr>
        <w:t>ials.</w:t>
      </w:r>
      <w:r>
        <w:rPr>
          <w:rFonts w:asciiTheme="majorHAnsi" w:hAnsiTheme="majorHAnsi" w:cstheme="majorHAnsi"/>
          <w:noProof/>
        </w:rPr>
        <w:t xml:space="preserve"> The </w:t>
      </w:r>
      <w:r w:rsidRPr="00152B24">
        <w:rPr>
          <w:rFonts w:asciiTheme="majorHAnsi" w:hAnsiTheme="majorHAnsi" w:cstheme="majorHAnsi"/>
          <w:noProof/>
        </w:rPr>
        <w:t>agency marketing posters</w:t>
      </w:r>
      <w:r>
        <w:rPr>
          <w:rFonts w:asciiTheme="majorHAnsi" w:hAnsiTheme="majorHAnsi" w:cstheme="majorHAnsi"/>
          <w:noProof/>
        </w:rPr>
        <w:t xml:space="preserve">, which were introduced to Broker Briefcase last year, </w:t>
      </w:r>
      <w:r w:rsidRPr="009B7E98">
        <w:rPr>
          <w:rFonts w:asciiTheme="majorHAnsi" w:hAnsiTheme="majorHAnsi" w:cstheme="majorHAnsi"/>
          <w:noProof/>
        </w:rPr>
        <w:t>cover a variety of employee benefits topics, l</w:t>
      </w:r>
      <w:r>
        <w:rPr>
          <w:rFonts w:asciiTheme="majorHAnsi" w:hAnsiTheme="majorHAnsi" w:cstheme="majorHAnsi"/>
          <w:noProof/>
        </w:rPr>
        <w:t>ike voluntary benefits and wage a</w:t>
      </w:r>
      <w:r w:rsidRPr="009B7E98">
        <w:rPr>
          <w:rFonts w:asciiTheme="majorHAnsi" w:hAnsiTheme="majorHAnsi" w:cstheme="majorHAnsi"/>
          <w:noProof/>
        </w:rPr>
        <w:t>nd hour audits, and are customizable. The posters also highl</w:t>
      </w:r>
      <w:r>
        <w:rPr>
          <w:rFonts w:asciiTheme="majorHAnsi" w:hAnsiTheme="majorHAnsi" w:cstheme="majorHAnsi"/>
          <w:noProof/>
        </w:rPr>
        <w:t>ight relevant Broker Briefca</w:t>
      </w:r>
      <w:r>
        <w:rPr>
          <w:rFonts w:asciiTheme="majorHAnsi" w:hAnsiTheme="majorHAnsi" w:cstheme="majorHAnsi"/>
          <w:noProof/>
        </w:rPr>
        <w:t xml:space="preserve">se </w:t>
      </w:r>
      <w:r w:rsidRPr="009B7E98">
        <w:rPr>
          <w:rFonts w:asciiTheme="majorHAnsi" w:hAnsiTheme="majorHAnsi" w:cstheme="majorHAnsi"/>
          <w:noProof/>
        </w:rPr>
        <w:t>materials that you can provide.</w:t>
      </w:r>
    </w:p>
    <w:p w:rsidR="00B740C6" w:rsidRDefault="004A472A" w:rsidP="00043203">
      <w:pPr>
        <w:pStyle w:val="Style1"/>
      </w:pPr>
      <w:r>
        <w:t>Services and Capabilities Binder</w:t>
      </w:r>
    </w:p>
    <w:p w:rsidR="00B740C6" w:rsidRDefault="004A472A" w:rsidP="00B740C6">
      <w:pPr>
        <w:rPr>
          <w:rFonts w:asciiTheme="majorHAnsi" w:hAnsiTheme="majorHAnsi" w:cstheme="majorHAnsi"/>
        </w:rPr>
      </w:pPr>
      <w:r w:rsidRPr="00B740C6">
        <w:rPr>
          <w:rFonts w:asciiTheme="majorHAnsi" w:hAnsiTheme="majorHAnsi" w:cstheme="majorHAnsi"/>
        </w:rPr>
        <w:t xml:space="preserve">Show prospects and existing clients what you can deliver. These binders contain samples of the types of documents that you offer. The samples within the binder are built using your unique </w:t>
      </w:r>
      <w:r w:rsidRPr="00B740C6">
        <w:rPr>
          <w:rFonts w:asciiTheme="majorHAnsi" w:hAnsiTheme="majorHAnsi" w:cstheme="majorHAnsi"/>
        </w:rPr>
        <w:t>information. There are six designs to choose from.</w:t>
      </w:r>
    </w:p>
    <w:p w:rsidR="000329B1" w:rsidRDefault="000329B1" w:rsidP="00B740C6">
      <w:pPr>
        <w:rPr>
          <w:rFonts w:asciiTheme="majorHAnsi" w:hAnsiTheme="majorHAnsi" w:cstheme="majorHAnsi"/>
        </w:rPr>
      </w:pPr>
    </w:p>
    <w:p w:rsidR="000329B1" w:rsidRDefault="000329B1" w:rsidP="00B740C6">
      <w:pPr>
        <w:rPr>
          <w:rFonts w:asciiTheme="majorHAnsi" w:hAnsiTheme="majorHAnsi" w:cstheme="majorHAnsi"/>
        </w:rPr>
      </w:pPr>
    </w:p>
    <w:p w:rsidR="000329B1" w:rsidRPr="00B740C6" w:rsidRDefault="000329B1" w:rsidP="00B740C6">
      <w:pPr>
        <w:rPr>
          <w:rFonts w:asciiTheme="majorHAnsi" w:hAnsiTheme="majorHAnsi" w:cstheme="majorHAnsi"/>
        </w:rPr>
      </w:pPr>
    </w:p>
    <w:p w:rsidR="00B740C6" w:rsidRDefault="004A472A" w:rsidP="00043203">
      <w:pPr>
        <w:pStyle w:val="Style1"/>
      </w:pPr>
      <w:r>
        <w:rPr>
          <w:noProof/>
        </w:rPr>
        <w:lastRenderedPageBreak/>
        <w:drawing>
          <wp:anchor distT="0" distB="0" distL="114300" distR="114300" simplePos="0" relativeHeight="251668480" behindDoc="1" locked="0" layoutInCell="1" allowOverlap="1">
            <wp:simplePos x="0" y="0"/>
            <wp:positionH relativeFrom="margin">
              <wp:posOffset>3571875</wp:posOffset>
            </wp:positionH>
            <wp:positionV relativeFrom="paragraph">
              <wp:posOffset>0</wp:posOffset>
            </wp:positionV>
            <wp:extent cx="3216910" cy="2654300"/>
            <wp:effectExtent l="0" t="0" r="0" b="0"/>
            <wp:wrapThrough wrapText="bothSides">
              <wp:wrapPolygon edited="0">
                <wp:start x="11786" y="3571"/>
                <wp:lineTo x="2711" y="4856"/>
                <wp:lineTo x="2239" y="4856"/>
                <wp:lineTo x="2239" y="10712"/>
                <wp:lineTo x="471" y="12997"/>
                <wp:lineTo x="0" y="13283"/>
                <wp:lineTo x="236" y="13711"/>
                <wp:lineTo x="2004" y="15282"/>
                <wp:lineTo x="2004" y="15568"/>
                <wp:lineTo x="8722" y="16425"/>
                <wp:lineTo x="11550" y="16711"/>
                <wp:lineTo x="20272" y="16711"/>
                <wp:lineTo x="20154" y="3571"/>
                <wp:lineTo x="11786" y="3571"/>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11781" name="Thumbnail Layout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6910" cy="2654300"/>
                    </a:xfrm>
                    <a:prstGeom prst="rect">
                      <a:avLst/>
                    </a:prstGeom>
                  </pic:spPr>
                </pic:pic>
              </a:graphicData>
            </a:graphic>
            <wp14:sizeRelH relativeFrom="margin">
              <wp14:pctWidth>0</wp14:pctWidth>
            </wp14:sizeRelH>
            <wp14:sizeRelV relativeFrom="margin">
              <wp14:pctHeight>0</wp14:pctHeight>
            </wp14:sizeRelV>
          </wp:anchor>
        </w:drawing>
      </w:r>
      <w:r>
        <w:t xml:space="preserve">Services Overviews and </w:t>
      </w:r>
      <w:r w:rsidR="003364E8">
        <w:t xml:space="preserve">Services </w:t>
      </w:r>
      <w:r>
        <w:t>Portfolios</w:t>
      </w:r>
    </w:p>
    <w:p w:rsidR="00D07CE8" w:rsidRPr="00CC1B1D" w:rsidRDefault="004A472A" w:rsidP="00CC1B1D">
      <w:pPr>
        <w:tabs>
          <w:tab w:val="left" w:pos="1980"/>
        </w:tabs>
        <w:spacing w:line="240" w:lineRule="auto"/>
        <w:rPr>
          <w:rFonts w:asciiTheme="majorHAnsi" w:eastAsia="Times New Roman" w:hAnsiTheme="majorHAnsi" w:cstheme="majorHAnsi"/>
          <w:bCs/>
          <w:sz w:val="28"/>
          <w:szCs w:val="28"/>
        </w:rPr>
      </w:pPr>
      <w:r w:rsidRPr="00152B24">
        <w:rPr>
          <w:rFonts w:asciiTheme="majorHAnsi" w:hAnsiTheme="majorHAnsi" w:cstheme="majorHAnsi"/>
          <w:noProof/>
        </w:rPr>
        <w:t>Services overviews and services portfolios</w:t>
      </w:r>
      <w:r w:rsidR="005F6478" w:rsidRPr="005F6478">
        <w:rPr>
          <w:rFonts w:asciiTheme="majorHAnsi" w:hAnsiTheme="majorHAnsi" w:cstheme="majorHAnsi"/>
        </w:rPr>
        <w:t xml:space="preserve"> show what you can deliver to prospects, </w:t>
      </w:r>
      <w:r w:rsidR="0070591F">
        <w:rPr>
          <w:rFonts w:asciiTheme="majorHAnsi" w:hAnsiTheme="majorHAnsi" w:cstheme="majorHAnsi"/>
        </w:rPr>
        <w:t>and</w:t>
      </w:r>
      <w:r w:rsidR="0070591F" w:rsidRPr="005F6478">
        <w:rPr>
          <w:rFonts w:asciiTheme="majorHAnsi" w:hAnsiTheme="majorHAnsi" w:cstheme="majorHAnsi"/>
        </w:rPr>
        <w:t xml:space="preserve"> </w:t>
      </w:r>
      <w:r w:rsidR="005F6478" w:rsidRPr="005F6478">
        <w:rPr>
          <w:rFonts w:asciiTheme="majorHAnsi" w:hAnsiTheme="majorHAnsi" w:cstheme="majorHAnsi"/>
        </w:rPr>
        <w:t>they are great leave-behinds for clients.</w:t>
      </w:r>
      <w:r w:rsidR="005F6478">
        <w:rPr>
          <w:rFonts w:asciiTheme="majorHAnsi" w:hAnsiTheme="majorHAnsi" w:cstheme="majorHAnsi"/>
        </w:rPr>
        <w:t xml:space="preserve"> The two-page services overviews </w:t>
      </w:r>
      <w:r w:rsidR="005F6478" w:rsidRPr="005F6478">
        <w:rPr>
          <w:rFonts w:asciiTheme="majorHAnsi" w:hAnsiTheme="majorHAnsi" w:cstheme="majorHAnsi"/>
        </w:rPr>
        <w:t>feature examples of the available resources and tools</w:t>
      </w:r>
      <w:r w:rsidR="005F6478">
        <w:rPr>
          <w:rFonts w:asciiTheme="majorHAnsi" w:hAnsiTheme="majorHAnsi" w:cstheme="majorHAnsi"/>
        </w:rPr>
        <w:t xml:space="preserve"> for a specific pain point</w:t>
      </w:r>
      <w:r w:rsidR="005F6478" w:rsidRPr="005F6478">
        <w:rPr>
          <w:rFonts w:asciiTheme="majorHAnsi" w:hAnsiTheme="majorHAnsi" w:cstheme="majorHAnsi"/>
        </w:rPr>
        <w:t>.</w:t>
      </w:r>
      <w:r w:rsidR="005F6478">
        <w:rPr>
          <w:rFonts w:asciiTheme="majorHAnsi" w:hAnsiTheme="majorHAnsi" w:cstheme="majorHAnsi"/>
        </w:rPr>
        <w:t xml:space="preserve"> The services portfolios feature a sampling of Broker Briefcase content relating to a specific pain point. These overviews and portfolios were redesigned in 2017, so be sure to use these fresh documents to market your agency.</w:t>
      </w:r>
    </w:p>
    <w:p w:rsidR="007423C7" w:rsidRDefault="004A472A" w:rsidP="00043203">
      <w:pPr>
        <w:pStyle w:val="Style1"/>
      </w:pPr>
      <w:r>
        <w:t>Social Media Marketing</w:t>
      </w:r>
    </w:p>
    <w:p w:rsidR="008B21B1" w:rsidRDefault="004A472A" w:rsidP="009B7E98">
      <w:pPr>
        <w:rPr>
          <w:rFonts w:asciiTheme="majorHAnsi" w:hAnsiTheme="majorHAnsi" w:cstheme="majorHAnsi"/>
        </w:rPr>
      </w:pPr>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70697</wp:posOffset>
            </wp:positionV>
            <wp:extent cx="4014533" cy="3218688"/>
            <wp:effectExtent l="0" t="0" r="0" b="0"/>
            <wp:wrapTight wrapText="bothSides">
              <wp:wrapPolygon edited="0">
                <wp:start x="11070" y="6777"/>
                <wp:lineTo x="4202" y="7672"/>
                <wp:lineTo x="3792" y="7800"/>
                <wp:lineTo x="3792" y="9078"/>
                <wp:lineTo x="2050" y="10740"/>
                <wp:lineTo x="2255" y="11891"/>
                <wp:lineTo x="5432" y="13042"/>
                <wp:lineTo x="7585" y="13298"/>
                <wp:lineTo x="20397" y="13298"/>
                <wp:lineTo x="20397" y="6777"/>
                <wp:lineTo x="11070" y="677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99137" name="video-fi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4533" cy="3218688"/>
                    </a:xfrm>
                    <a:prstGeom prst="rect">
                      <a:avLst/>
                    </a:prstGeom>
                  </pic:spPr>
                </pic:pic>
              </a:graphicData>
            </a:graphic>
            <wp14:sizeRelH relativeFrom="margin">
              <wp14:pctWidth>0</wp14:pctWidth>
            </wp14:sizeRelH>
            <wp14:sizeRelV relativeFrom="margin">
              <wp14:pctHeight>0</wp14:pctHeight>
            </wp14:sizeRelV>
          </wp:anchor>
        </w:drawing>
      </w:r>
      <w:r w:rsidR="00497BED" w:rsidRPr="00497BED">
        <w:rPr>
          <w:rFonts w:asciiTheme="majorHAnsi" w:hAnsiTheme="majorHAnsi" w:cstheme="majorHAnsi"/>
        </w:rPr>
        <w:t>Social media is a great way to increase your agency’s brand recognition, be more accessible to prospects and improve client loyalty.</w:t>
      </w:r>
      <w:r w:rsidR="00497BED">
        <w:rPr>
          <w:rFonts w:asciiTheme="majorHAnsi" w:hAnsiTheme="majorHAnsi" w:cstheme="majorHAnsi"/>
        </w:rPr>
        <w:t xml:space="preserve"> </w:t>
      </w:r>
      <w:r w:rsidR="0032113E">
        <w:rPr>
          <w:rFonts w:asciiTheme="majorHAnsi" w:hAnsiTheme="majorHAnsi" w:cstheme="majorHAnsi"/>
        </w:rPr>
        <w:t>The</w:t>
      </w:r>
      <w:r w:rsidR="00497BED">
        <w:rPr>
          <w:rFonts w:asciiTheme="majorHAnsi" w:hAnsiTheme="majorHAnsi" w:cstheme="majorHAnsi"/>
        </w:rPr>
        <w:t xml:space="preserve"> </w:t>
      </w:r>
      <w:r w:rsidR="00497BED" w:rsidRPr="00152B24">
        <w:rPr>
          <w:rFonts w:asciiTheme="majorHAnsi" w:hAnsiTheme="majorHAnsi" w:cstheme="majorHAnsi"/>
        </w:rPr>
        <w:t>Succeed with Social Media series</w:t>
      </w:r>
      <w:r w:rsidR="00497BED">
        <w:rPr>
          <w:rFonts w:asciiTheme="majorHAnsi" w:hAnsiTheme="majorHAnsi" w:cstheme="majorHAnsi"/>
        </w:rPr>
        <w:t xml:space="preserve"> </w:t>
      </w:r>
      <w:r w:rsidR="0032113E">
        <w:rPr>
          <w:rFonts w:asciiTheme="majorHAnsi" w:hAnsiTheme="majorHAnsi" w:cstheme="majorHAnsi"/>
        </w:rPr>
        <w:t xml:space="preserve">provides the tools you need to establish and maintain an effective social media presence. </w:t>
      </w:r>
    </w:p>
    <w:p w:rsidR="0032113E" w:rsidRDefault="004A472A" w:rsidP="00043203">
      <w:pPr>
        <w:pStyle w:val="Style1"/>
      </w:pPr>
      <w:r>
        <w:t>Promotional Videos</w:t>
      </w:r>
    </w:p>
    <w:p w:rsidR="0032113E" w:rsidRDefault="004A472A" w:rsidP="0032113E">
      <w:pPr>
        <w:rPr>
          <w:rFonts w:asciiTheme="majorHAnsi" w:hAnsiTheme="majorHAnsi" w:cstheme="majorHAnsi"/>
        </w:rPr>
      </w:pPr>
      <w:r w:rsidRPr="0032113E">
        <w:rPr>
          <w:rFonts w:asciiTheme="majorHAnsi" w:hAnsiTheme="majorHAnsi" w:cstheme="majorHAnsi"/>
        </w:rPr>
        <w:t xml:space="preserve">Video marketing is on the rise. It’s </w:t>
      </w:r>
      <w:r w:rsidR="00D034E2">
        <w:rPr>
          <w:rFonts w:asciiTheme="majorHAnsi" w:hAnsiTheme="majorHAnsi" w:cstheme="majorHAnsi"/>
        </w:rPr>
        <w:t>a great way to</w:t>
      </w:r>
      <w:r w:rsidRPr="0032113E">
        <w:rPr>
          <w:rFonts w:asciiTheme="majorHAnsi" w:hAnsiTheme="majorHAnsi" w:cstheme="majorHAnsi"/>
        </w:rPr>
        <w:t xml:space="preserve"> grab consumers’ attention, improv</w:t>
      </w:r>
      <w:r w:rsidR="00D034E2">
        <w:rPr>
          <w:rFonts w:asciiTheme="majorHAnsi" w:hAnsiTheme="majorHAnsi" w:cstheme="majorHAnsi"/>
        </w:rPr>
        <w:t>e</w:t>
      </w:r>
      <w:r w:rsidRPr="0032113E">
        <w:rPr>
          <w:rFonts w:asciiTheme="majorHAnsi" w:hAnsiTheme="majorHAnsi" w:cstheme="majorHAnsi"/>
        </w:rPr>
        <w:t xml:space="preserve"> email engagement, increas</w:t>
      </w:r>
      <w:r w:rsidR="00D034E2">
        <w:rPr>
          <w:rFonts w:asciiTheme="majorHAnsi" w:hAnsiTheme="majorHAnsi" w:cstheme="majorHAnsi"/>
        </w:rPr>
        <w:t>e</w:t>
      </w:r>
      <w:r w:rsidRPr="0032113E">
        <w:rPr>
          <w:rFonts w:asciiTheme="majorHAnsi" w:hAnsiTheme="majorHAnsi" w:cstheme="majorHAnsi"/>
        </w:rPr>
        <w:t xml:space="preserve"> conversions</w:t>
      </w:r>
      <w:r w:rsidRPr="0032113E">
        <w:rPr>
          <w:rFonts w:asciiTheme="majorHAnsi" w:hAnsiTheme="majorHAnsi" w:cstheme="majorHAnsi"/>
        </w:rPr>
        <w:t xml:space="preserve"> to leads and boost</w:t>
      </w:r>
      <w:r w:rsidR="00D034E2">
        <w:rPr>
          <w:rFonts w:asciiTheme="majorHAnsi" w:hAnsiTheme="majorHAnsi" w:cstheme="majorHAnsi"/>
        </w:rPr>
        <w:t xml:space="preserve"> </w:t>
      </w:r>
      <w:r w:rsidRPr="0032113E">
        <w:rPr>
          <w:rFonts w:asciiTheme="majorHAnsi" w:hAnsiTheme="majorHAnsi" w:cstheme="majorHAnsi"/>
        </w:rPr>
        <w:t>traffic to your website. Leverage the power of video to increase connections with prospects, and communicate your story in a more engaging way.</w:t>
      </w:r>
      <w:r>
        <w:rPr>
          <w:rFonts w:asciiTheme="majorHAnsi" w:hAnsiTheme="majorHAnsi" w:cstheme="majorHAnsi"/>
        </w:rPr>
        <w:t xml:space="preserve"> Check out the suite of </w:t>
      </w:r>
      <w:r w:rsidRPr="00152B24">
        <w:rPr>
          <w:rFonts w:asciiTheme="majorHAnsi" w:hAnsiTheme="majorHAnsi" w:cstheme="majorHAnsi"/>
        </w:rPr>
        <w:t>services portfolio videos</w:t>
      </w:r>
      <w:r>
        <w:rPr>
          <w:rFonts w:asciiTheme="majorHAnsi" w:hAnsiTheme="majorHAnsi" w:cstheme="majorHAnsi"/>
        </w:rPr>
        <w:t xml:space="preserve">. </w:t>
      </w:r>
    </w:p>
    <w:p w:rsidR="00E47091" w:rsidRPr="0032113E" w:rsidRDefault="004A472A" w:rsidP="0032113E">
      <w:pPr>
        <w:rPr>
          <w:rFonts w:asciiTheme="majorHAnsi" w:hAnsiTheme="majorHAnsi" w:cstheme="majorHAnsi"/>
        </w:rPr>
      </w:pPr>
      <w:r>
        <w:rPr>
          <w:rFonts w:asciiTheme="majorHAnsi" w:eastAsia="Times New Roman" w:hAnsiTheme="majorHAnsi" w:cstheme="majorHAnsi"/>
          <w:b/>
          <w:bCs/>
          <w:noProof/>
          <w:sz w:val="40"/>
          <w:szCs w:val="36"/>
        </w:rPr>
        <w:drawing>
          <wp:anchor distT="0" distB="0" distL="114300" distR="114300" simplePos="0" relativeHeight="251672576" behindDoc="0" locked="0" layoutInCell="1" allowOverlap="1">
            <wp:simplePos x="0" y="0"/>
            <wp:positionH relativeFrom="margin">
              <wp:align>left</wp:align>
            </wp:positionH>
            <wp:positionV relativeFrom="paragraph">
              <wp:posOffset>111760</wp:posOffset>
            </wp:positionV>
            <wp:extent cx="910108" cy="9144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2633" name="Illustration-Present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0108" cy="914400"/>
                    </a:xfrm>
                    <a:prstGeom prst="rect">
                      <a:avLst/>
                    </a:prstGeom>
                  </pic:spPr>
                </pic:pic>
              </a:graphicData>
            </a:graphic>
            <wp14:sizeRelH relativeFrom="margin">
              <wp14:pctWidth>0</wp14:pctWidth>
            </wp14:sizeRelH>
            <wp14:sizeRelV relativeFrom="margin">
              <wp14:pctHeight>0</wp14:pctHeight>
            </wp14:sizeRelV>
          </wp:anchor>
        </w:drawing>
      </w:r>
    </w:p>
    <w:p w:rsidR="00E47091" w:rsidRPr="00801326" w:rsidRDefault="004A472A" w:rsidP="00E47091">
      <w:pPr>
        <w:pStyle w:val="ListParagraph"/>
        <w:pBdr>
          <w:bottom w:val="single" w:sz="4" w:space="1" w:color="auto"/>
        </w:pBdr>
        <w:spacing w:before="480" w:after="0" w:line="240" w:lineRule="auto"/>
        <w:ind w:left="0"/>
        <w:contextualSpacing w:val="0"/>
        <w:rPr>
          <w:rFonts w:asciiTheme="majorHAnsi" w:eastAsia="Times New Roman" w:hAnsiTheme="majorHAnsi" w:cstheme="majorHAnsi"/>
          <w:b/>
          <w:bCs/>
          <w:sz w:val="48"/>
          <w:szCs w:val="44"/>
        </w:rPr>
      </w:pPr>
      <w:r>
        <w:rPr>
          <w:rFonts w:asciiTheme="majorHAnsi" w:eastAsia="Times New Roman" w:hAnsiTheme="majorHAnsi" w:cstheme="majorHAnsi"/>
          <w:b/>
          <w:bCs/>
          <w:noProof/>
          <w:sz w:val="40"/>
          <w:szCs w:val="36"/>
        </w:rPr>
        <w:t xml:space="preserve">Prepare for a meeting. </w:t>
      </w:r>
    </w:p>
    <w:p w:rsidR="00E47091" w:rsidRDefault="00E47091" w:rsidP="00E47091">
      <w:pPr>
        <w:spacing w:after="0"/>
        <w:rPr>
          <w:rFonts w:asciiTheme="majorHAnsi" w:eastAsia="Calibri" w:hAnsiTheme="majorHAnsi" w:cstheme="majorHAnsi"/>
          <w:noProof/>
        </w:rPr>
      </w:pPr>
    </w:p>
    <w:p w:rsidR="00E47091" w:rsidRDefault="00E47091" w:rsidP="00E47091">
      <w:pPr>
        <w:spacing w:after="0"/>
        <w:rPr>
          <w:rFonts w:asciiTheme="majorHAnsi" w:eastAsia="Calibri" w:hAnsiTheme="majorHAnsi" w:cstheme="majorHAnsi"/>
          <w:noProof/>
        </w:rPr>
      </w:pPr>
    </w:p>
    <w:p w:rsidR="00E47091" w:rsidRDefault="004A472A" w:rsidP="00E47091">
      <w:pPr>
        <w:rPr>
          <w:rFonts w:asciiTheme="majorHAnsi" w:eastAsia="Calibri" w:hAnsiTheme="majorHAnsi" w:cstheme="majorHAnsi"/>
          <w:noProof/>
        </w:rPr>
      </w:pPr>
      <w:r w:rsidRPr="00E47091">
        <w:rPr>
          <w:rFonts w:asciiTheme="majorHAnsi" w:eastAsia="Calibri" w:hAnsiTheme="majorHAnsi" w:cstheme="majorHAnsi"/>
          <w:noProof/>
        </w:rPr>
        <w:t>As you prepare for the meeting, remember to tailor your conversation to the audience you're meeting with</w:t>
      </w:r>
      <w:r w:rsidRPr="008C3148">
        <w:rPr>
          <w:rFonts w:asciiTheme="majorHAnsi" w:eastAsia="Calibri" w:hAnsiTheme="majorHAnsi" w:cstheme="majorHAnsi"/>
          <w:noProof/>
        </w:rPr>
        <w:t xml:space="preserve">. </w:t>
      </w:r>
      <w:r w:rsidR="008C3148" w:rsidRPr="002925B5">
        <w:rPr>
          <w:rFonts w:asciiTheme="majorHAnsi" w:eastAsia="Calibri" w:hAnsiTheme="majorHAnsi" w:cstheme="majorHAnsi"/>
          <w:noProof/>
        </w:rPr>
        <w:t xml:space="preserve">Use </w:t>
      </w:r>
      <w:r w:rsidRPr="002925B5">
        <w:rPr>
          <w:rFonts w:asciiTheme="majorHAnsi" w:eastAsia="Calibri" w:hAnsiTheme="majorHAnsi" w:cstheme="majorHAnsi"/>
          <w:noProof/>
        </w:rPr>
        <w:t xml:space="preserve">any client needs that you </w:t>
      </w:r>
      <w:r w:rsidR="008C3148" w:rsidRPr="002925B5">
        <w:rPr>
          <w:rFonts w:asciiTheme="majorHAnsi" w:eastAsia="Calibri" w:hAnsiTheme="majorHAnsi" w:cstheme="majorHAnsi"/>
          <w:noProof/>
        </w:rPr>
        <w:t xml:space="preserve">identified during </w:t>
      </w:r>
      <w:r w:rsidRPr="002925B5">
        <w:rPr>
          <w:rFonts w:asciiTheme="majorHAnsi" w:eastAsia="Calibri" w:hAnsiTheme="majorHAnsi" w:cstheme="majorHAnsi"/>
          <w:noProof/>
        </w:rPr>
        <w:t xml:space="preserve">your initial contact with the prospect to </w:t>
      </w:r>
      <w:r w:rsidR="008C3148" w:rsidRPr="002925B5">
        <w:rPr>
          <w:rFonts w:asciiTheme="majorHAnsi" w:eastAsia="Calibri" w:hAnsiTheme="majorHAnsi" w:cstheme="majorHAnsi"/>
          <w:noProof/>
        </w:rPr>
        <w:t>personalize</w:t>
      </w:r>
      <w:r w:rsidRPr="002925B5">
        <w:rPr>
          <w:rFonts w:asciiTheme="majorHAnsi" w:eastAsia="Calibri" w:hAnsiTheme="majorHAnsi" w:cstheme="majorHAnsi"/>
          <w:noProof/>
        </w:rPr>
        <w:t xml:space="preserve"> </w:t>
      </w:r>
      <w:r w:rsidR="00327310" w:rsidRPr="002925B5">
        <w:rPr>
          <w:rFonts w:asciiTheme="majorHAnsi" w:eastAsia="Calibri" w:hAnsiTheme="majorHAnsi" w:cstheme="majorHAnsi"/>
          <w:noProof/>
        </w:rPr>
        <w:t>th</w:t>
      </w:r>
      <w:r w:rsidR="00327310">
        <w:rPr>
          <w:rFonts w:asciiTheme="majorHAnsi" w:eastAsia="Calibri" w:hAnsiTheme="majorHAnsi" w:cstheme="majorHAnsi"/>
          <w:noProof/>
        </w:rPr>
        <w:t>e</w:t>
      </w:r>
      <w:r w:rsidR="00327310" w:rsidRPr="002925B5">
        <w:rPr>
          <w:rFonts w:asciiTheme="majorHAnsi" w:eastAsia="Calibri" w:hAnsiTheme="majorHAnsi" w:cstheme="majorHAnsi"/>
          <w:noProof/>
        </w:rPr>
        <w:t xml:space="preserve"> </w:t>
      </w:r>
      <w:r w:rsidRPr="002925B5">
        <w:rPr>
          <w:rFonts w:asciiTheme="majorHAnsi" w:eastAsia="Calibri" w:hAnsiTheme="majorHAnsi" w:cstheme="majorHAnsi"/>
          <w:noProof/>
        </w:rPr>
        <w:t>meeting.</w:t>
      </w:r>
      <w:r>
        <w:rPr>
          <w:rFonts w:asciiTheme="majorHAnsi" w:eastAsia="Calibri" w:hAnsiTheme="majorHAnsi" w:cstheme="majorHAnsi"/>
          <w:noProof/>
        </w:rPr>
        <w:t xml:space="preserve"> You can use the </w:t>
      </w:r>
      <w:r w:rsidRPr="00152B24">
        <w:rPr>
          <w:rFonts w:asciiTheme="majorHAnsi" w:eastAsia="Calibri" w:hAnsiTheme="majorHAnsi" w:cstheme="majorHAnsi"/>
          <w:noProof/>
        </w:rPr>
        <w:t xml:space="preserve">Prospect </w:t>
      </w:r>
      <w:r w:rsidRPr="00152B24">
        <w:rPr>
          <w:rFonts w:asciiTheme="majorHAnsi" w:eastAsia="Calibri" w:hAnsiTheme="majorHAnsi" w:cstheme="majorHAnsi"/>
          <w:noProof/>
        </w:rPr>
        <w:t>Presentation Creator</w:t>
      </w:r>
      <w:r>
        <w:rPr>
          <w:rFonts w:asciiTheme="majorHAnsi" w:eastAsia="Calibri" w:hAnsiTheme="majorHAnsi" w:cstheme="majorHAnsi"/>
          <w:noProof/>
        </w:rPr>
        <w:t xml:space="preserve"> in Broker Briefcase to easily generate impressive prospect meeting packets. </w:t>
      </w:r>
    </w:p>
    <w:p w:rsidR="00E47091" w:rsidRDefault="004A472A" w:rsidP="00E47091">
      <w:pPr>
        <w:rPr>
          <w:rFonts w:asciiTheme="majorHAnsi" w:eastAsia="Calibri" w:hAnsiTheme="majorHAnsi" w:cstheme="majorHAnsi"/>
          <w:noProof/>
        </w:rPr>
      </w:pPr>
      <w:r>
        <w:rPr>
          <w:rFonts w:asciiTheme="majorHAnsi" w:eastAsia="Calibri" w:hAnsiTheme="majorHAnsi" w:cstheme="majorHAnsi"/>
          <w:noProof/>
        </w:rPr>
        <w:t xml:space="preserve">When you meet with your prospect, it’s the first time </w:t>
      </w:r>
      <w:r w:rsidRPr="00E47091">
        <w:rPr>
          <w:rFonts w:asciiTheme="majorHAnsi" w:eastAsia="Calibri" w:hAnsiTheme="majorHAnsi" w:cstheme="majorHAnsi"/>
          <w:noProof/>
        </w:rPr>
        <w:t>you can truly show off how your agency differentiates from the competition. With Broker Briefcase</w:t>
      </w:r>
      <w:r>
        <w:rPr>
          <w:rFonts w:asciiTheme="majorHAnsi" w:eastAsia="Calibri" w:hAnsiTheme="majorHAnsi" w:cstheme="majorHAnsi"/>
          <w:noProof/>
        </w:rPr>
        <w:t>,</w:t>
      </w:r>
      <w:r w:rsidRPr="00E47091">
        <w:rPr>
          <w:rFonts w:asciiTheme="majorHAnsi" w:eastAsia="Calibri" w:hAnsiTheme="majorHAnsi" w:cstheme="majorHAnsi"/>
          <w:noProof/>
        </w:rPr>
        <w:t xml:space="preserve"> you b</w:t>
      </w:r>
      <w:r w:rsidRPr="00E47091">
        <w:rPr>
          <w:rFonts w:asciiTheme="majorHAnsi" w:eastAsia="Calibri" w:hAnsiTheme="majorHAnsi" w:cstheme="majorHAnsi"/>
          <w:noProof/>
        </w:rPr>
        <w:t>ecome your client’s compliance, wellness, HR and benefits expert.</w:t>
      </w:r>
      <w:r>
        <w:rPr>
          <w:rFonts w:asciiTheme="majorHAnsi" w:eastAsia="Calibri" w:hAnsiTheme="majorHAnsi" w:cstheme="majorHAnsi"/>
          <w:noProof/>
        </w:rPr>
        <w:t xml:space="preserve"> This section highlig</w:t>
      </w:r>
      <w:r w:rsidR="00824C80">
        <w:rPr>
          <w:rFonts w:asciiTheme="majorHAnsi" w:eastAsia="Calibri" w:hAnsiTheme="majorHAnsi" w:cstheme="majorHAnsi"/>
          <w:noProof/>
        </w:rPr>
        <w:t>hts just a few of the valuable resources, organized by topic, that you can show your clients to show them your true value.</w:t>
      </w:r>
    </w:p>
    <w:p w:rsidR="00824C80" w:rsidRDefault="004A472A" w:rsidP="00043203">
      <w:pPr>
        <w:pStyle w:val="Style1"/>
      </w:pPr>
      <w:r>
        <w:t>Health Care Reform</w:t>
      </w:r>
    </w:p>
    <w:p w:rsidR="00C5782A" w:rsidRPr="00C5782A" w:rsidRDefault="004A472A" w:rsidP="00824C80">
      <w:pPr>
        <w:tabs>
          <w:tab w:val="left" w:pos="1980"/>
        </w:tabs>
        <w:spacing w:line="240" w:lineRule="auto"/>
        <w:rPr>
          <w:rFonts w:asciiTheme="majorHAnsi" w:eastAsia="Times New Roman" w:hAnsiTheme="majorHAnsi" w:cstheme="majorHAnsi"/>
          <w:bCs/>
          <w:szCs w:val="28"/>
        </w:rPr>
      </w:pPr>
      <w:r w:rsidRPr="00C5782A">
        <w:rPr>
          <w:rFonts w:asciiTheme="majorHAnsi" w:eastAsia="Times New Roman" w:hAnsiTheme="majorHAnsi" w:cstheme="majorHAnsi"/>
          <w:bCs/>
          <w:szCs w:val="28"/>
        </w:rPr>
        <w:t>Health care reform is a prim</w:t>
      </w:r>
      <w:r w:rsidRPr="00C5782A">
        <w:rPr>
          <w:rFonts w:asciiTheme="majorHAnsi" w:eastAsia="Times New Roman" w:hAnsiTheme="majorHAnsi" w:cstheme="majorHAnsi"/>
          <w:bCs/>
          <w:szCs w:val="28"/>
        </w:rPr>
        <w:t>ary concern for employers</w:t>
      </w:r>
      <w:r>
        <w:rPr>
          <w:rFonts w:asciiTheme="majorHAnsi" w:eastAsia="Times New Roman" w:hAnsiTheme="majorHAnsi" w:cstheme="majorHAnsi"/>
          <w:bCs/>
          <w:szCs w:val="28"/>
        </w:rPr>
        <w:t>.</w:t>
      </w:r>
      <w:r w:rsidR="003F438E">
        <w:rPr>
          <w:rFonts w:asciiTheme="majorHAnsi" w:eastAsia="Times New Roman" w:hAnsiTheme="majorHAnsi" w:cstheme="majorHAnsi"/>
          <w:bCs/>
          <w:szCs w:val="28"/>
        </w:rPr>
        <w:t xml:space="preserve"> Broker Briefcase has </w:t>
      </w:r>
      <w:r w:rsidRPr="00C5782A">
        <w:rPr>
          <w:rFonts w:asciiTheme="majorHAnsi" w:eastAsia="Times New Roman" w:hAnsiTheme="majorHAnsi" w:cstheme="majorHAnsi"/>
          <w:bCs/>
          <w:szCs w:val="28"/>
        </w:rPr>
        <w:t>a vast array of materials on health care reform to make it easy to stay on top of the ever-changing laws.</w:t>
      </w:r>
    </w:p>
    <w:p w:rsidR="00824C80" w:rsidRPr="00824C80" w:rsidRDefault="004A472A" w:rsidP="00824C80">
      <w:pPr>
        <w:spacing w:after="0"/>
        <w:rPr>
          <w:rFonts w:asciiTheme="majorHAnsi" w:hAnsiTheme="majorHAnsi" w:cstheme="majorHAnsi"/>
          <w:b/>
          <w:i/>
        </w:rPr>
      </w:pPr>
      <w:r w:rsidRPr="00824C80">
        <w:rPr>
          <w:rFonts w:asciiTheme="majorHAnsi" w:hAnsiTheme="majorHAnsi" w:cstheme="majorHAnsi"/>
          <w:b/>
        </w:rPr>
        <w:t>Employer Education</w:t>
      </w:r>
    </w:p>
    <w:p w:rsidR="00824C80" w:rsidRPr="00824C80" w:rsidRDefault="004A472A" w:rsidP="00824C80">
      <w:pPr>
        <w:rPr>
          <w:rFonts w:asciiTheme="majorHAnsi" w:hAnsiTheme="majorHAnsi" w:cstheme="majorHAnsi"/>
        </w:rPr>
      </w:pPr>
      <w:r w:rsidRPr="00824C80">
        <w:rPr>
          <w:rFonts w:asciiTheme="majorHAnsi" w:hAnsiTheme="majorHAnsi" w:cstheme="majorHAnsi"/>
        </w:rPr>
        <w:t>Prepare employers with the latest information as health care reform provisions take</w:t>
      </w:r>
      <w:r w:rsidRPr="00824C80">
        <w:rPr>
          <w:rFonts w:asciiTheme="majorHAnsi" w:hAnsiTheme="majorHAnsi" w:cstheme="majorHAnsi"/>
        </w:rPr>
        <w:t xml:space="preserve"> effect. Browse for “Health Care Reform” under “Legislation &amp; Compliance,” found by browsing all categories.</w:t>
      </w:r>
    </w:p>
    <w:p w:rsidR="00824C80" w:rsidRPr="00824C80" w:rsidRDefault="004A472A" w:rsidP="00824C80">
      <w:pPr>
        <w:numPr>
          <w:ilvl w:val="0"/>
          <w:numId w:val="9"/>
        </w:numPr>
        <w:rPr>
          <w:rFonts w:asciiTheme="majorHAnsi" w:hAnsiTheme="majorHAnsi" w:cstheme="majorHAnsi"/>
        </w:rPr>
      </w:pPr>
      <w:r w:rsidRPr="00824C80">
        <w:rPr>
          <w:rFonts w:asciiTheme="majorHAnsi" w:hAnsiTheme="majorHAnsi" w:cstheme="majorHAnsi"/>
        </w:rPr>
        <w:lastRenderedPageBreak/>
        <w:t xml:space="preserve">The </w:t>
      </w:r>
      <w:r w:rsidRPr="00152B24">
        <w:rPr>
          <w:rFonts w:asciiTheme="majorHAnsi" w:hAnsiTheme="majorHAnsi" w:cstheme="majorHAnsi"/>
        </w:rPr>
        <w:t>Affordable Care Act Toolkit</w:t>
      </w:r>
      <w:r w:rsidR="00D41BA5" w:rsidRPr="00152B24">
        <w:rPr>
          <w:rFonts w:asciiTheme="majorHAnsi" w:hAnsiTheme="majorHAnsi" w:cstheme="majorHAnsi"/>
        </w:rPr>
        <w:t xml:space="preserve"> – Large Employer</w:t>
      </w:r>
      <w:r w:rsidRPr="00152B24">
        <w:rPr>
          <w:rFonts w:asciiTheme="majorHAnsi" w:hAnsiTheme="majorHAnsi" w:cstheme="majorHAnsi"/>
        </w:rPr>
        <w:t>s</w:t>
      </w:r>
      <w:r w:rsidRPr="00824C80">
        <w:rPr>
          <w:rFonts w:asciiTheme="majorHAnsi" w:hAnsiTheme="majorHAnsi" w:cstheme="majorHAnsi"/>
        </w:rPr>
        <w:t xml:space="preserve"> </w:t>
      </w:r>
      <w:r>
        <w:rPr>
          <w:rFonts w:asciiTheme="majorHAnsi" w:hAnsiTheme="majorHAnsi" w:cstheme="majorHAnsi"/>
        </w:rPr>
        <w:t>(</w:t>
      </w:r>
      <w:r w:rsidR="00D41BA5">
        <w:rPr>
          <w:rFonts w:asciiTheme="majorHAnsi" w:hAnsiTheme="majorHAnsi" w:cstheme="majorHAnsi"/>
        </w:rPr>
        <w:t xml:space="preserve">Document ID: 78933) </w:t>
      </w:r>
      <w:r>
        <w:rPr>
          <w:rFonts w:asciiTheme="majorHAnsi" w:hAnsiTheme="majorHAnsi" w:cstheme="majorHAnsi"/>
        </w:rPr>
        <w:t xml:space="preserve">and </w:t>
      </w:r>
      <w:r w:rsidR="00D41BA5">
        <w:rPr>
          <w:rFonts w:asciiTheme="majorHAnsi" w:hAnsiTheme="majorHAnsi" w:cstheme="majorHAnsi"/>
        </w:rPr>
        <w:t xml:space="preserve">the </w:t>
      </w:r>
      <w:r w:rsidR="00D41BA5" w:rsidRPr="00152B24">
        <w:rPr>
          <w:rFonts w:asciiTheme="majorHAnsi" w:hAnsiTheme="majorHAnsi" w:cstheme="majorHAnsi"/>
        </w:rPr>
        <w:t>Affordable Care Act Toolkit – Small Employers</w:t>
      </w:r>
      <w:r w:rsidR="00D41BA5">
        <w:rPr>
          <w:rFonts w:asciiTheme="majorHAnsi" w:hAnsiTheme="majorHAnsi" w:cstheme="majorHAnsi"/>
        </w:rPr>
        <w:t xml:space="preserve"> (</w:t>
      </w:r>
      <w:r w:rsidRPr="00D41BA5">
        <w:rPr>
          <w:rFonts w:asciiTheme="majorHAnsi" w:hAnsiTheme="majorHAnsi" w:cstheme="majorHAnsi"/>
        </w:rPr>
        <w:t>Document ID: 78840</w:t>
      </w:r>
      <w:r>
        <w:rPr>
          <w:rFonts w:asciiTheme="majorHAnsi" w:hAnsiTheme="majorHAnsi" w:cstheme="majorHAnsi"/>
        </w:rPr>
        <w:t xml:space="preserve">) </w:t>
      </w:r>
      <w:r w:rsidRPr="00824C80">
        <w:rPr>
          <w:rFonts w:asciiTheme="majorHAnsi" w:hAnsiTheme="majorHAnsi" w:cstheme="majorHAnsi"/>
        </w:rPr>
        <w:t>will guide you through the process of assisting your clients with all things health care reform.</w:t>
      </w:r>
    </w:p>
    <w:p w:rsidR="00824C80" w:rsidRPr="00824C80" w:rsidRDefault="004A472A" w:rsidP="00824C80">
      <w:pPr>
        <w:numPr>
          <w:ilvl w:val="0"/>
          <w:numId w:val="9"/>
        </w:numPr>
        <w:rPr>
          <w:rFonts w:asciiTheme="majorHAnsi" w:hAnsiTheme="majorHAnsi" w:cstheme="majorHAnsi"/>
        </w:rPr>
      </w:pPr>
      <w:r w:rsidRPr="00824C80">
        <w:rPr>
          <w:rFonts w:asciiTheme="majorHAnsi" w:hAnsiTheme="majorHAnsi" w:cstheme="majorHAnsi"/>
        </w:rPr>
        <w:t xml:space="preserve">The </w:t>
      </w:r>
      <w:r w:rsidR="00810A6F" w:rsidRPr="00152B24">
        <w:rPr>
          <w:rFonts w:asciiTheme="majorHAnsi" w:hAnsiTheme="majorHAnsi" w:cstheme="majorHAnsi"/>
        </w:rPr>
        <w:t>Affordable Care Act: 2019 Compliance Checklist</w:t>
      </w:r>
      <w:r w:rsidR="00810A6F">
        <w:rPr>
          <w:rStyle w:val="Hyperlink"/>
          <w:rFonts w:asciiTheme="majorHAnsi" w:hAnsiTheme="majorHAnsi" w:cstheme="majorHAnsi"/>
        </w:rPr>
        <w:t xml:space="preserve"> </w:t>
      </w:r>
      <w:r>
        <w:rPr>
          <w:rFonts w:asciiTheme="majorHAnsi" w:hAnsiTheme="majorHAnsi" w:cstheme="majorHAnsi"/>
        </w:rPr>
        <w:t>(</w:t>
      </w:r>
      <w:r w:rsidRPr="00D41BA5">
        <w:rPr>
          <w:rFonts w:asciiTheme="majorHAnsi" w:hAnsiTheme="majorHAnsi" w:cstheme="majorHAnsi"/>
        </w:rPr>
        <w:t xml:space="preserve">Document ID: </w:t>
      </w:r>
      <w:r w:rsidR="00974B68">
        <w:rPr>
          <w:rFonts w:asciiTheme="majorHAnsi" w:hAnsiTheme="majorHAnsi" w:cstheme="majorHAnsi"/>
        </w:rPr>
        <w:t>159633</w:t>
      </w:r>
      <w:r>
        <w:rPr>
          <w:rFonts w:asciiTheme="majorHAnsi" w:hAnsiTheme="majorHAnsi" w:cstheme="majorHAnsi"/>
        </w:rPr>
        <w:t xml:space="preserve">) </w:t>
      </w:r>
      <w:r w:rsidRPr="00824C80">
        <w:rPr>
          <w:rFonts w:asciiTheme="majorHAnsi" w:hAnsiTheme="majorHAnsi" w:cstheme="majorHAnsi"/>
        </w:rPr>
        <w:t>offers employers a quick way to ensure they are in compliance.</w:t>
      </w:r>
    </w:p>
    <w:p w:rsidR="00824C80" w:rsidRPr="00824C80" w:rsidRDefault="004A472A" w:rsidP="00824C80">
      <w:pPr>
        <w:spacing w:after="0"/>
        <w:rPr>
          <w:rFonts w:asciiTheme="majorHAnsi" w:hAnsiTheme="majorHAnsi" w:cstheme="majorHAnsi"/>
          <w:b/>
        </w:rPr>
      </w:pPr>
      <w:r w:rsidRPr="00824C80">
        <w:rPr>
          <w:rFonts w:asciiTheme="majorHAnsi" w:hAnsiTheme="majorHAnsi" w:cstheme="majorHAnsi"/>
          <w:b/>
        </w:rPr>
        <w:t>Employee Communications</w:t>
      </w:r>
    </w:p>
    <w:p w:rsidR="00824C80" w:rsidRPr="00824C80" w:rsidRDefault="004A472A" w:rsidP="00824C80">
      <w:pPr>
        <w:rPr>
          <w:rFonts w:asciiTheme="majorHAnsi" w:hAnsiTheme="majorHAnsi" w:cstheme="majorHAnsi"/>
        </w:rPr>
      </w:pPr>
      <w:r w:rsidRPr="00824C80">
        <w:rPr>
          <w:rFonts w:asciiTheme="majorHAnsi" w:hAnsiTheme="majorHAnsi" w:cstheme="majorHAnsi"/>
        </w:rPr>
        <w:t>Employees need health care reform communications that are easy to understand. Provide that with these articles, payroll stuffers and posters.</w:t>
      </w:r>
    </w:p>
    <w:p w:rsidR="00824C80" w:rsidRPr="00824C80" w:rsidRDefault="004A472A" w:rsidP="00824C80">
      <w:pPr>
        <w:pStyle w:val="ListParagraph"/>
        <w:numPr>
          <w:ilvl w:val="0"/>
          <w:numId w:val="10"/>
        </w:numPr>
        <w:rPr>
          <w:rFonts w:asciiTheme="majorHAnsi" w:hAnsiTheme="majorHAnsi" w:cstheme="majorHAnsi"/>
        </w:rPr>
      </w:pPr>
      <w:r w:rsidRPr="00824C80">
        <w:rPr>
          <w:rFonts w:asciiTheme="majorHAnsi" w:hAnsiTheme="majorHAnsi" w:cstheme="majorHAnsi"/>
        </w:rPr>
        <w:t xml:space="preserve">The </w:t>
      </w:r>
      <w:r w:rsidRPr="00152B24">
        <w:rPr>
          <w:rFonts w:asciiTheme="majorHAnsi" w:hAnsiTheme="majorHAnsi" w:cstheme="majorHAnsi"/>
        </w:rPr>
        <w:t>Health Care Reform: What Does It Mean for You?</w:t>
      </w:r>
      <w:r>
        <w:rPr>
          <w:rFonts w:asciiTheme="majorHAnsi" w:hAnsiTheme="majorHAnsi" w:cstheme="majorHAnsi"/>
        </w:rPr>
        <w:t xml:space="preserve"> (</w:t>
      </w:r>
      <w:r w:rsidRPr="00D41BA5">
        <w:rPr>
          <w:rFonts w:asciiTheme="majorHAnsi" w:hAnsiTheme="majorHAnsi" w:cstheme="majorHAnsi"/>
        </w:rPr>
        <w:t>Document ID: 39602</w:t>
      </w:r>
      <w:r>
        <w:rPr>
          <w:rFonts w:asciiTheme="majorHAnsi" w:hAnsiTheme="majorHAnsi" w:cstheme="majorHAnsi"/>
        </w:rPr>
        <w:t>)</w:t>
      </w:r>
      <w:r w:rsidRPr="00824C80">
        <w:rPr>
          <w:rFonts w:asciiTheme="majorHAnsi" w:hAnsiTheme="majorHAnsi" w:cstheme="majorHAnsi"/>
        </w:rPr>
        <w:t xml:space="preserve"> document explains to employees how health</w:t>
      </w:r>
      <w:r w:rsidRPr="00824C80">
        <w:rPr>
          <w:rFonts w:asciiTheme="majorHAnsi" w:hAnsiTheme="majorHAnsi" w:cstheme="majorHAnsi"/>
        </w:rPr>
        <w:t xml:space="preserve"> care reform will directly affect them.</w:t>
      </w:r>
    </w:p>
    <w:p w:rsidR="00824C80" w:rsidRPr="00824C80" w:rsidRDefault="004A472A" w:rsidP="00824C80">
      <w:pPr>
        <w:pStyle w:val="ListParagraph"/>
        <w:numPr>
          <w:ilvl w:val="0"/>
          <w:numId w:val="10"/>
        </w:numPr>
        <w:rPr>
          <w:rFonts w:asciiTheme="majorHAnsi" w:hAnsiTheme="majorHAnsi" w:cstheme="majorHAnsi"/>
        </w:rPr>
      </w:pPr>
      <w:r w:rsidRPr="00824C80">
        <w:rPr>
          <w:rFonts w:asciiTheme="majorHAnsi" w:hAnsiTheme="majorHAnsi" w:cstheme="majorHAnsi"/>
        </w:rPr>
        <w:t xml:space="preserve">The </w:t>
      </w:r>
      <w:r w:rsidRPr="00152B24">
        <w:rPr>
          <w:rFonts w:asciiTheme="majorHAnsi" w:hAnsiTheme="majorHAnsi" w:cstheme="majorHAnsi"/>
        </w:rPr>
        <w:t>Health Care Reform: General Questions &amp; Answers for Employees</w:t>
      </w:r>
      <w:r>
        <w:rPr>
          <w:rFonts w:asciiTheme="majorHAnsi" w:hAnsiTheme="majorHAnsi" w:cstheme="majorHAnsi"/>
        </w:rPr>
        <w:t xml:space="preserve"> (</w:t>
      </w:r>
      <w:r w:rsidRPr="00D41BA5">
        <w:rPr>
          <w:rFonts w:asciiTheme="majorHAnsi" w:hAnsiTheme="majorHAnsi" w:cstheme="majorHAnsi"/>
        </w:rPr>
        <w:t>Document ID: 41352</w:t>
      </w:r>
      <w:r>
        <w:rPr>
          <w:rFonts w:asciiTheme="majorHAnsi" w:hAnsiTheme="majorHAnsi" w:cstheme="majorHAnsi"/>
        </w:rPr>
        <w:t>)</w:t>
      </w:r>
      <w:r w:rsidRPr="00824C80">
        <w:rPr>
          <w:rFonts w:asciiTheme="majorHAnsi" w:hAnsiTheme="majorHAnsi" w:cstheme="majorHAnsi"/>
        </w:rPr>
        <w:t xml:space="preserve"> article answers commonly asked questions that employees may have regarding the effect that health care reform may have on their b</w:t>
      </w:r>
      <w:r w:rsidRPr="00824C80">
        <w:rPr>
          <w:rFonts w:asciiTheme="majorHAnsi" w:hAnsiTheme="majorHAnsi" w:cstheme="majorHAnsi"/>
        </w:rPr>
        <w:t>enefit plans.</w:t>
      </w:r>
    </w:p>
    <w:p w:rsidR="00824C80" w:rsidRPr="00824C80" w:rsidRDefault="004A472A" w:rsidP="00824C80">
      <w:pPr>
        <w:spacing w:after="0"/>
        <w:rPr>
          <w:rFonts w:asciiTheme="majorHAnsi" w:hAnsiTheme="majorHAnsi" w:cstheme="majorHAnsi"/>
          <w:b/>
        </w:rPr>
      </w:pPr>
      <w:r w:rsidRPr="00824C80">
        <w:rPr>
          <w:rFonts w:asciiTheme="majorHAnsi" w:hAnsiTheme="majorHAnsi" w:cstheme="majorHAnsi"/>
          <w:b/>
        </w:rPr>
        <w:t>Presentations</w:t>
      </w:r>
    </w:p>
    <w:p w:rsidR="00824C80" w:rsidRPr="00824C80" w:rsidRDefault="004A472A" w:rsidP="00824C80">
      <w:pPr>
        <w:rPr>
          <w:rFonts w:asciiTheme="majorHAnsi" w:hAnsiTheme="majorHAnsi" w:cstheme="majorHAnsi"/>
        </w:rPr>
      </w:pPr>
      <w:r w:rsidRPr="00824C80">
        <w:rPr>
          <w:rFonts w:asciiTheme="majorHAnsi" w:hAnsiTheme="majorHAnsi" w:cstheme="majorHAnsi"/>
        </w:rPr>
        <w:t>Use these comprehensive presentations to educate your clients on the health care reform legislation.</w:t>
      </w:r>
    </w:p>
    <w:p w:rsidR="00824C80" w:rsidRPr="00824C80" w:rsidRDefault="004A472A" w:rsidP="00824C80">
      <w:pPr>
        <w:numPr>
          <w:ilvl w:val="0"/>
          <w:numId w:val="8"/>
        </w:numPr>
        <w:ind w:left="720"/>
        <w:rPr>
          <w:rFonts w:asciiTheme="majorHAnsi" w:hAnsiTheme="majorHAnsi" w:cstheme="majorHAnsi"/>
        </w:rPr>
      </w:pPr>
      <w:r w:rsidRPr="00824C80">
        <w:rPr>
          <w:rFonts w:asciiTheme="majorHAnsi" w:hAnsiTheme="majorHAnsi" w:cstheme="majorHAnsi"/>
        </w:rPr>
        <w:t xml:space="preserve">The </w:t>
      </w:r>
      <w:r w:rsidRPr="00152B24">
        <w:rPr>
          <w:rFonts w:asciiTheme="majorHAnsi" w:hAnsiTheme="majorHAnsi" w:cstheme="majorHAnsi"/>
        </w:rPr>
        <w:t>Health Care Reform: W-2 Reporting Requirements</w:t>
      </w:r>
      <w:r w:rsidRPr="00824C80">
        <w:rPr>
          <w:rFonts w:asciiTheme="majorHAnsi" w:hAnsiTheme="majorHAnsi" w:cstheme="majorHAnsi"/>
        </w:rPr>
        <w:t xml:space="preserve"> presentation </w:t>
      </w:r>
      <w:r w:rsidR="0092343D">
        <w:rPr>
          <w:rFonts w:asciiTheme="majorHAnsi" w:hAnsiTheme="majorHAnsi" w:cstheme="majorHAnsi"/>
        </w:rPr>
        <w:t>(</w:t>
      </w:r>
      <w:r w:rsidR="0092343D" w:rsidRPr="00D41BA5">
        <w:rPr>
          <w:rFonts w:asciiTheme="majorHAnsi" w:hAnsiTheme="majorHAnsi" w:cstheme="majorHAnsi"/>
        </w:rPr>
        <w:t>Document ID: 69685</w:t>
      </w:r>
      <w:r w:rsidR="0092343D">
        <w:rPr>
          <w:rFonts w:asciiTheme="majorHAnsi" w:hAnsiTheme="majorHAnsi" w:cstheme="majorHAnsi"/>
        </w:rPr>
        <w:t xml:space="preserve">) </w:t>
      </w:r>
      <w:r w:rsidRPr="00824C80">
        <w:rPr>
          <w:rFonts w:asciiTheme="majorHAnsi" w:hAnsiTheme="majorHAnsi" w:cstheme="majorHAnsi"/>
        </w:rPr>
        <w:t xml:space="preserve">explains who the new Form W-2 reporting </w:t>
      </w:r>
      <w:r w:rsidRPr="00824C80">
        <w:rPr>
          <w:rFonts w:asciiTheme="majorHAnsi" w:hAnsiTheme="majorHAnsi" w:cstheme="majorHAnsi"/>
        </w:rPr>
        <w:t>requirement applies to, when it goes into effect and more.</w:t>
      </w:r>
    </w:p>
    <w:p w:rsidR="00824C80" w:rsidRPr="00824C80" w:rsidRDefault="004A472A" w:rsidP="00824C80">
      <w:pPr>
        <w:numPr>
          <w:ilvl w:val="0"/>
          <w:numId w:val="8"/>
        </w:numPr>
        <w:ind w:left="720"/>
        <w:rPr>
          <w:rFonts w:asciiTheme="majorHAnsi" w:hAnsiTheme="majorHAnsi" w:cstheme="majorHAnsi"/>
        </w:rPr>
      </w:pPr>
      <w:r w:rsidRPr="00824C80">
        <w:rPr>
          <w:rFonts w:asciiTheme="majorHAnsi" w:hAnsiTheme="majorHAnsi" w:cstheme="majorHAnsi"/>
        </w:rPr>
        <w:t xml:space="preserve">The </w:t>
      </w:r>
      <w:r w:rsidRPr="00152B24">
        <w:rPr>
          <w:rFonts w:asciiTheme="majorHAnsi" w:hAnsiTheme="majorHAnsi" w:cstheme="majorHAnsi"/>
        </w:rPr>
        <w:t>ACA: Section 6055 and 6056 Health Coverage Reporting</w:t>
      </w:r>
      <w:r w:rsidRPr="00824C80">
        <w:rPr>
          <w:rFonts w:asciiTheme="majorHAnsi" w:hAnsiTheme="majorHAnsi" w:cstheme="majorHAnsi"/>
        </w:rPr>
        <w:t xml:space="preserve"> presentation</w:t>
      </w:r>
      <w:r w:rsidR="0092343D">
        <w:rPr>
          <w:rFonts w:asciiTheme="majorHAnsi" w:hAnsiTheme="majorHAnsi" w:cstheme="majorHAnsi"/>
        </w:rPr>
        <w:t xml:space="preserve"> (</w:t>
      </w:r>
      <w:r w:rsidR="0092343D" w:rsidRPr="00D41BA5">
        <w:rPr>
          <w:rFonts w:asciiTheme="majorHAnsi" w:hAnsiTheme="majorHAnsi" w:cstheme="majorHAnsi"/>
        </w:rPr>
        <w:t>Document ID: 126624</w:t>
      </w:r>
      <w:r w:rsidR="0092343D">
        <w:rPr>
          <w:rFonts w:asciiTheme="majorHAnsi" w:hAnsiTheme="majorHAnsi" w:cstheme="majorHAnsi"/>
        </w:rPr>
        <w:t>)</w:t>
      </w:r>
      <w:r w:rsidRPr="00824C80">
        <w:rPr>
          <w:rFonts w:asciiTheme="majorHAnsi" w:hAnsiTheme="majorHAnsi" w:cstheme="majorHAnsi"/>
        </w:rPr>
        <w:t xml:space="preserve"> provides an overview of the Section 6055 and 6056 health coverage reporting requirements under the Affordable Care Act</w:t>
      </w:r>
      <w:r w:rsidR="00525FD2">
        <w:rPr>
          <w:rFonts w:asciiTheme="majorHAnsi" w:hAnsiTheme="majorHAnsi" w:cstheme="majorHAnsi"/>
        </w:rPr>
        <w:t xml:space="preserve"> (ACA)</w:t>
      </w:r>
      <w:r w:rsidRPr="00824C80">
        <w:rPr>
          <w:rFonts w:asciiTheme="majorHAnsi" w:hAnsiTheme="majorHAnsi" w:cstheme="majorHAnsi"/>
        </w:rPr>
        <w:t>.</w:t>
      </w:r>
    </w:p>
    <w:p w:rsidR="00824C80" w:rsidRPr="0092343D" w:rsidRDefault="004A472A" w:rsidP="0092343D">
      <w:pPr>
        <w:spacing w:after="0"/>
        <w:rPr>
          <w:rFonts w:asciiTheme="majorHAnsi" w:hAnsiTheme="majorHAnsi" w:cstheme="majorHAnsi"/>
          <w:b/>
        </w:rPr>
      </w:pPr>
      <w:r w:rsidRPr="0092343D">
        <w:rPr>
          <w:rFonts w:asciiTheme="majorHAnsi" w:hAnsiTheme="majorHAnsi" w:cstheme="majorHAnsi"/>
          <w:b/>
        </w:rPr>
        <w:t>Affordable Care Act Tools</w:t>
      </w:r>
    </w:p>
    <w:p w:rsidR="00824C80" w:rsidRPr="00824C80" w:rsidRDefault="004A472A" w:rsidP="00824C80">
      <w:pPr>
        <w:rPr>
          <w:rFonts w:asciiTheme="majorHAnsi" w:hAnsiTheme="majorHAnsi" w:cstheme="majorHAnsi"/>
        </w:rPr>
      </w:pPr>
      <w:r w:rsidRPr="00824C80">
        <w:rPr>
          <w:rFonts w:asciiTheme="majorHAnsi" w:hAnsiTheme="majorHAnsi" w:cstheme="majorHAnsi"/>
        </w:rPr>
        <w:t>Educate your clients about the employer-shared responsibility penalties, and help them evaluate and avo</w:t>
      </w:r>
      <w:r w:rsidRPr="00824C80">
        <w:rPr>
          <w:rFonts w:asciiTheme="majorHAnsi" w:hAnsiTheme="majorHAnsi" w:cstheme="majorHAnsi"/>
        </w:rPr>
        <w:t>id any potential penalties.</w:t>
      </w:r>
    </w:p>
    <w:p w:rsidR="00824C80" w:rsidRPr="0092343D" w:rsidRDefault="004A472A" w:rsidP="0092343D">
      <w:pPr>
        <w:numPr>
          <w:ilvl w:val="0"/>
          <w:numId w:val="8"/>
        </w:numPr>
        <w:ind w:left="720"/>
        <w:rPr>
          <w:rFonts w:asciiTheme="majorHAnsi" w:hAnsiTheme="majorHAnsi" w:cstheme="majorHAnsi"/>
        </w:rPr>
      </w:pPr>
      <w:r w:rsidRPr="0092343D">
        <w:rPr>
          <w:rFonts w:asciiTheme="majorHAnsi" w:hAnsiTheme="majorHAnsi" w:cstheme="majorHAnsi"/>
        </w:rPr>
        <w:t xml:space="preserve">Help clients determine whether they are considered a large employer and therefore subject to penalties under health care reform with the </w:t>
      </w:r>
      <w:r w:rsidRPr="00152B24">
        <w:rPr>
          <w:rFonts w:asciiTheme="majorHAnsi" w:hAnsiTheme="majorHAnsi" w:cstheme="majorHAnsi"/>
        </w:rPr>
        <w:t>Health Care Reform Large Employer Calculator</w:t>
      </w:r>
      <w:r w:rsidR="00100127">
        <w:rPr>
          <w:rFonts w:asciiTheme="majorHAnsi" w:hAnsiTheme="majorHAnsi" w:cstheme="majorHAnsi"/>
        </w:rPr>
        <w:t xml:space="preserve"> (Document ID: </w:t>
      </w:r>
      <w:r w:rsidR="00304CB6">
        <w:rPr>
          <w:rFonts w:asciiTheme="majorHAnsi" w:hAnsiTheme="majorHAnsi" w:cstheme="majorHAnsi"/>
        </w:rPr>
        <w:t>83090</w:t>
      </w:r>
      <w:r w:rsidR="00100127">
        <w:rPr>
          <w:rFonts w:asciiTheme="majorHAnsi" w:hAnsiTheme="majorHAnsi" w:cstheme="majorHAnsi"/>
        </w:rPr>
        <w:t>)</w:t>
      </w:r>
      <w:r w:rsidRPr="0092343D">
        <w:rPr>
          <w:rFonts w:asciiTheme="majorHAnsi" w:hAnsiTheme="majorHAnsi" w:cstheme="majorHAnsi"/>
        </w:rPr>
        <w:t>.</w:t>
      </w:r>
    </w:p>
    <w:p w:rsidR="00824C80" w:rsidRPr="0092343D" w:rsidRDefault="004A472A" w:rsidP="0092343D">
      <w:pPr>
        <w:numPr>
          <w:ilvl w:val="0"/>
          <w:numId w:val="8"/>
        </w:numPr>
        <w:ind w:left="720"/>
        <w:rPr>
          <w:rFonts w:asciiTheme="majorHAnsi" w:hAnsiTheme="majorHAnsi" w:cstheme="majorHAnsi"/>
        </w:rPr>
      </w:pPr>
      <w:r w:rsidRPr="0092343D">
        <w:rPr>
          <w:rFonts w:asciiTheme="majorHAnsi" w:hAnsiTheme="majorHAnsi" w:cstheme="majorHAnsi"/>
        </w:rPr>
        <w:t xml:space="preserve">Use the </w:t>
      </w:r>
      <w:r w:rsidR="00304CB6" w:rsidRPr="00152B24">
        <w:rPr>
          <w:rFonts w:asciiTheme="majorHAnsi" w:hAnsiTheme="majorHAnsi" w:cstheme="majorHAnsi"/>
        </w:rPr>
        <w:t>Health Care Reform Full-time Employee Tracker - Standard Edition</w:t>
      </w:r>
      <w:r w:rsidR="00304CB6">
        <w:rPr>
          <w:rFonts w:asciiTheme="majorHAnsi" w:hAnsiTheme="majorHAnsi" w:cstheme="majorHAnsi"/>
        </w:rPr>
        <w:t xml:space="preserve"> </w:t>
      </w:r>
      <w:r w:rsidR="00100127">
        <w:rPr>
          <w:rFonts w:asciiTheme="majorHAnsi" w:hAnsiTheme="majorHAnsi" w:cstheme="majorHAnsi"/>
        </w:rPr>
        <w:t xml:space="preserve">(Document ID: </w:t>
      </w:r>
      <w:r w:rsidR="00304CB6">
        <w:rPr>
          <w:rFonts w:asciiTheme="majorHAnsi" w:hAnsiTheme="majorHAnsi" w:cstheme="majorHAnsi"/>
        </w:rPr>
        <w:t>108773</w:t>
      </w:r>
      <w:r w:rsidR="00100127">
        <w:rPr>
          <w:rFonts w:asciiTheme="majorHAnsi" w:hAnsiTheme="majorHAnsi" w:cstheme="majorHAnsi"/>
        </w:rPr>
        <w:t>)</w:t>
      </w:r>
      <w:r w:rsidRPr="0092343D">
        <w:rPr>
          <w:rFonts w:asciiTheme="majorHAnsi" w:hAnsiTheme="majorHAnsi" w:cstheme="majorHAnsi"/>
        </w:rPr>
        <w:t xml:space="preserve"> to help your clients determine which employees are considered full</w:t>
      </w:r>
      <w:r w:rsidR="004F1F58">
        <w:rPr>
          <w:rFonts w:asciiTheme="majorHAnsi" w:hAnsiTheme="majorHAnsi" w:cstheme="majorHAnsi"/>
        </w:rPr>
        <w:t xml:space="preserve"> </w:t>
      </w:r>
      <w:r w:rsidRPr="0092343D">
        <w:rPr>
          <w:rFonts w:asciiTheme="majorHAnsi" w:hAnsiTheme="majorHAnsi" w:cstheme="majorHAnsi"/>
        </w:rPr>
        <w:t>time under health care reform and therefore must be offered coverage. Choose between the standard and expanded edition</w:t>
      </w:r>
      <w:r w:rsidRPr="0092343D">
        <w:rPr>
          <w:rFonts w:asciiTheme="majorHAnsi" w:hAnsiTheme="majorHAnsi" w:cstheme="majorHAnsi"/>
        </w:rPr>
        <w:t>s based on your familiarity with the look-back rules and your agency’s needs.</w:t>
      </w:r>
    </w:p>
    <w:p w:rsidR="00824C80" w:rsidRPr="0092343D" w:rsidRDefault="004A472A" w:rsidP="0092343D">
      <w:pPr>
        <w:numPr>
          <w:ilvl w:val="0"/>
          <w:numId w:val="8"/>
        </w:numPr>
        <w:ind w:left="720"/>
        <w:rPr>
          <w:rFonts w:asciiTheme="majorHAnsi" w:hAnsiTheme="majorHAnsi" w:cstheme="majorHAnsi"/>
        </w:rPr>
      </w:pPr>
      <w:r w:rsidRPr="0092343D">
        <w:rPr>
          <w:rFonts w:asciiTheme="majorHAnsi" w:hAnsiTheme="majorHAnsi" w:cstheme="majorHAnsi"/>
        </w:rPr>
        <w:t xml:space="preserve">The </w:t>
      </w:r>
      <w:r w:rsidRPr="00152B24">
        <w:rPr>
          <w:rFonts w:asciiTheme="majorHAnsi" w:hAnsiTheme="majorHAnsi" w:cstheme="majorHAnsi"/>
        </w:rPr>
        <w:t>Section 6055</w:t>
      </w:r>
      <w:r w:rsidRPr="0092343D">
        <w:rPr>
          <w:rFonts w:asciiTheme="majorHAnsi" w:hAnsiTheme="majorHAnsi" w:cstheme="majorHAnsi"/>
        </w:rPr>
        <w:t xml:space="preserve"> and </w:t>
      </w:r>
      <w:r w:rsidRPr="00152B24">
        <w:rPr>
          <w:rFonts w:asciiTheme="majorHAnsi" w:hAnsiTheme="majorHAnsi" w:cstheme="majorHAnsi"/>
        </w:rPr>
        <w:t>6056 Reporting</w:t>
      </w:r>
      <w:r w:rsidRPr="0092343D">
        <w:rPr>
          <w:rFonts w:asciiTheme="majorHAnsi" w:hAnsiTheme="majorHAnsi" w:cstheme="majorHAnsi"/>
        </w:rPr>
        <w:t xml:space="preserve"> Workbooks</w:t>
      </w:r>
      <w:r w:rsidR="00100127">
        <w:rPr>
          <w:rFonts w:asciiTheme="majorHAnsi" w:hAnsiTheme="majorHAnsi" w:cstheme="majorHAnsi"/>
        </w:rPr>
        <w:t xml:space="preserve"> (Document ID:</w:t>
      </w:r>
      <w:r w:rsidR="00304CB6">
        <w:rPr>
          <w:rFonts w:asciiTheme="majorHAnsi" w:hAnsiTheme="majorHAnsi" w:cstheme="majorHAnsi"/>
        </w:rPr>
        <w:t xml:space="preserve"> 115515</w:t>
      </w:r>
      <w:r w:rsidR="00100127">
        <w:rPr>
          <w:rFonts w:asciiTheme="majorHAnsi" w:hAnsiTheme="majorHAnsi" w:cstheme="majorHAnsi"/>
        </w:rPr>
        <w:t xml:space="preserve"> and Document ID: </w:t>
      </w:r>
      <w:r w:rsidR="00304CB6">
        <w:rPr>
          <w:rFonts w:asciiTheme="majorHAnsi" w:hAnsiTheme="majorHAnsi" w:cstheme="majorHAnsi"/>
        </w:rPr>
        <w:t>115516</w:t>
      </w:r>
      <w:r w:rsidR="00100127">
        <w:rPr>
          <w:rFonts w:asciiTheme="majorHAnsi" w:hAnsiTheme="majorHAnsi" w:cstheme="majorHAnsi"/>
        </w:rPr>
        <w:t>)</w:t>
      </w:r>
      <w:r w:rsidRPr="0092343D">
        <w:rPr>
          <w:rFonts w:asciiTheme="majorHAnsi" w:hAnsiTheme="majorHAnsi" w:cstheme="majorHAnsi"/>
        </w:rPr>
        <w:t xml:space="preserve"> can help save your clients valuable time by recording the information needed for </w:t>
      </w:r>
      <w:r w:rsidRPr="0092343D">
        <w:rPr>
          <w:rFonts w:asciiTheme="majorHAnsi" w:hAnsiTheme="majorHAnsi" w:cstheme="majorHAnsi"/>
        </w:rPr>
        <w:t>reporting under Internal Revenue Code Section 6055 and 6056 in one place. If your clients have access to MyWave Connect, these workbooks can be uploaded to the portal and used to generate the required IRS forms.</w:t>
      </w:r>
    </w:p>
    <w:p w:rsidR="00824C80" w:rsidRPr="0092343D" w:rsidRDefault="004A472A" w:rsidP="0092343D">
      <w:pPr>
        <w:numPr>
          <w:ilvl w:val="0"/>
          <w:numId w:val="8"/>
        </w:numPr>
        <w:ind w:left="720"/>
        <w:rPr>
          <w:rFonts w:asciiTheme="majorHAnsi" w:hAnsiTheme="majorHAnsi" w:cstheme="majorHAnsi"/>
        </w:rPr>
      </w:pPr>
      <w:r w:rsidRPr="0092343D">
        <w:rPr>
          <w:rFonts w:asciiTheme="majorHAnsi" w:hAnsiTheme="majorHAnsi" w:cstheme="majorHAnsi"/>
        </w:rPr>
        <w:t xml:space="preserve">Use the </w:t>
      </w:r>
      <w:r w:rsidRPr="00152B24">
        <w:rPr>
          <w:rFonts w:asciiTheme="majorHAnsi" w:hAnsiTheme="majorHAnsi" w:cstheme="majorHAnsi"/>
        </w:rPr>
        <w:t>Benefits Toolkit – 1095 Reporting</w:t>
      </w:r>
      <w:r w:rsidRPr="0092343D">
        <w:rPr>
          <w:rFonts w:asciiTheme="majorHAnsi" w:hAnsiTheme="majorHAnsi" w:cstheme="majorHAnsi"/>
        </w:rPr>
        <w:t xml:space="preserve"> </w:t>
      </w:r>
      <w:r w:rsidR="00100127">
        <w:rPr>
          <w:rFonts w:asciiTheme="majorHAnsi" w:hAnsiTheme="majorHAnsi" w:cstheme="majorHAnsi"/>
        </w:rPr>
        <w:t xml:space="preserve">(Document ID: </w:t>
      </w:r>
      <w:r w:rsidR="00304CB6">
        <w:rPr>
          <w:rFonts w:asciiTheme="majorHAnsi" w:hAnsiTheme="majorHAnsi" w:cstheme="majorHAnsi"/>
        </w:rPr>
        <w:t>1</w:t>
      </w:r>
      <w:r w:rsidR="00D4311B">
        <w:rPr>
          <w:rFonts w:asciiTheme="majorHAnsi" w:hAnsiTheme="majorHAnsi" w:cstheme="majorHAnsi"/>
        </w:rPr>
        <w:t>3</w:t>
      </w:r>
      <w:r w:rsidR="00304CB6">
        <w:rPr>
          <w:rFonts w:asciiTheme="majorHAnsi" w:hAnsiTheme="majorHAnsi" w:cstheme="majorHAnsi"/>
        </w:rPr>
        <w:t>3972</w:t>
      </w:r>
      <w:r w:rsidR="00100127">
        <w:rPr>
          <w:rFonts w:asciiTheme="majorHAnsi" w:hAnsiTheme="majorHAnsi" w:cstheme="majorHAnsi"/>
        </w:rPr>
        <w:t xml:space="preserve">) </w:t>
      </w:r>
      <w:r w:rsidRPr="0092343D">
        <w:rPr>
          <w:rFonts w:asciiTheme="majorHAnsi" w:hAnsiTheme="majorHAnsi" w:cstheme="majorHAnsi"/>
        </w:rPr>
        <w:t xml:space="preserve">to learn all you need to know about </w:t>
      </w:r>
      <w:r w:rsidR="00AA1B63">
        <w:rPr>
          <w:rFonts w:asciiTheme="majorHAnsi" w:hAnsiTheme="majorHAnsi" w:cstheme="majorHAnsi"/>
        </w:rPr>
        <w:t xml:space="preserve">Form </w:t>
      </w:r>
      <w:r w:rsidRPr="0092343D">
        <w:rPr>
          <w:rFonts w:asciiTheme="majorHAnsi" w:hAnsiTheme="majorHAnsi" w:cstheme="majorHAnsi"/>
        </w:rPr>
        <w:t>1095 reporting and employee communication.</w:t>
      </w:r>
    </w:p>
    <w:p w:rsidR="00824C80" w:rsidRDefault="004A472A" w:rsidP="0092343D">
      <w:pPr>
        <w:numPr>
          <w:ilvl w:val="0"/>
          <w:numId w:val="8"/>
        </w:numPr>
        <w:ind w:left="720"/>
        <w:rPr>
          <w:rFonts w:asciiTheme="majorHAnsi" w:hAnsiTheme="majorHAnsi" w:cstheme="majorHAnsi"/>
        </w:rPr>
      </w:pPr>
      <w:r w:rsidRPr="0092343D">
        <w:rPr>
          <w:rFonts w:asciiTheme="majorHAnsi" w:hAnsiTheme="majorHAnsi" w:cstheme="majorHAnsi"/>
        </w:rPr>
        <w:t xml:space="preserve">The </w:t>
      </w:r>
      <w:r w:rsidR="00304CB6" w:rsidRPr="00152B24">
        <w:rPr>
          <w:rFonts w:asciiTheme="majorHAnsi" w:hAnsiTheme="majorHAnsi" w:cstheme="majorHAnsi"/>
        </w:rPr>
        <w:t>Affordable Care Act Pay or Play Calculator</w:t>
      </w:r>
      <w:r w:rsidR="00304CB6">
        <w:rPr>
          <w:rFonts w:asciiTheme="majorHAnsi" w:hAnsiTheme="majorHAnsi" w:cstheme="majorHAnsi"/>
        </w:rPr>
        <w:t xml:space="preserve"> </w:t>
      </w:r>
      <w:r w:rsidR="00100127">
        <w:rPr>
          <w:rFonts w:asciiTheme="majorHAnsi" w:hAnsiTheme="majorHAnsi" w:cstheme="majorHAnsi"/>
        </w:rPr>
        <w:t xml:space="preserve">(Document ID: </w:t>
      </w:r>
      <w:r w:rsidR="00304CB6">
        <w:rPr>
          <w:rFonts w:asciiTheme="majorHAnsi" w:hAnsiTheme="majorHAnsi" w:cstheme="majorHAnsi"/>
        </w:rPr>
        <w:t>70706</w:t>
      </w:r>
      <w:r w:rsidR="00100127">
        <w:rPr>
          <w:rFonts w:asciiTheme="majorHAnsi" w:hAnsiTheme="majorHAnsi" w:cstheme="majorHAnsi"/>
        </w:rPr>
        <w:t xml:space="preserve">) </w:t>
      </w:r>
      <w:r w:rsidRPr="0092343D">
        <w:rPr>
          <w:rFonts w:asciiTheme="majorHAnsi" w:hAnsiTheme="majorHAnsi" w:cstheme="majorHAnsi"/>
        </w:rPr>
        <w:t>provides an estimate of potential penalties and includes a graphical report illustra</w:t>
      </w:r>
      <w:r w:rsidRPr="0092343D">
        <w:rPr>
          <w:rFonts w:asciiTheme="majorHAnsi" w:hAnsiTheme="majorHAnsi" w:cstheme="majorHAnsi"/>
        </w:rPr>
        <w:t>ting the different scenarios and options.</w:t>
      </w:r>
    </w:p>
    <w:p w:rsidR="00100127" w:rsidRPr="003F438E" w:rsidRDefault="004A472A" w:rsidP="003F438E">
      <w:pPr>
        <w:numPr>
          <w:ilvl w:val="0"/>
          <w:numId w:val="8"/>
        </w:numPr>
        <w:ind w:left="720"/>
        <w:rPr>
          <w:rFonts w:asciiTheme="majorHAnsi" w:hAnsiTheme="majorHAnsi" w:cstheme="majorHAnsi"/>
        </w:rPr>
      </w:pPr>
      <w:r w:rsidRPr="00100127">
        <w:rPr>
          <w:rFonts w:asciiTheme="majorHAnsi" w:hAnsiTheme="majorHAnsi" w:cstheme="majorHAnsi"/>
        </w:rPr>
        <w:lastRenderedPageBreak/>
        <w:t xml:space="preserve">The </w:t>
      </w:r>
      <w:r w:rsidRPr="00152B24">
        <w:rPr>
          <w:rFonts w:asciiTheme="majorHAnsi" w:hAnsiTheme="majorHAnsi" w:cstheme="majorHAnsi"/>
        </w:rPr>
        <w:t>ACA Section 6056 Employer Reporting Guide</w:t>
      </w:r>
      <w:r>
        <w:rPr>
          <w:rFonts w:asciiTheme="majorHAnsi" w:hAnsiTheme="majorHAnsi" w:cstheme="majorHAnsi"/>
        </w:rPr>
        <w:t xml:space="preserve"> (Document ID: 135673) </w:t>
      </w:r>
      <w:r w:rsidRPr="00100127">
        <w:rPr>
          <w:rFonts w:asciiTheme="majorHAnsi" w:hAnsiTheme="majorHAnsi" w:cstheme="majorHAnsi"/>
        </w:rPr>
        <w:t xml:space="preserve">provides practical guidance to help applicable large employers that offer insured health coverage (or no coverage at all) satisfy their reporting </w:t>
      </w:r>
      <w:r w:rsidRPr="00100127">
        <w:rPr>
          <w:rFonts w:asciiTheme="majorHAnsi" w:hAnsiTheme="majorHAnsi" w:cstheme="majorHAnsi"/>
        </w:rPr>
        <w:t>requirements under Section 6056, which was added to the Internal Revenue Code by the ACA. </w:t>
      </w:r>
    </w:p>
    <w:p w:rsidR="003F438E" w:rsidRPr="003F438E" w:rsidRDefault="004A472A" w:rsidP="00043203">
      <w:pPr>
        <w:pStyle w:val="Style1"/>
      </w:pPr>
      <w:r>
        <w:t xml:space="preserve">Compliance </w:t>
      </w:r>
    </w:p>
    <w:p w:rsidR="00D07CE8" w:rsidRPr="00F47E80" w:rsidRDefault="004A472A" w:rsidP="00F47E80">
      <w:pPr>
        <w:rPr>
          <w:rFonts w:asciiTheme="majorHAnsi" w:hAnsiTheme="majorHAnsi" w:cstheme="majorHAnsi"/>
        </w:rPr>
      </w:pPr>
      <w:r w:rsidRPr="003F438E">
        <w:rPr>
          <w:rFonts w:asciiTheme="majorHAnsi" w:hAnsiTheme="majorHAnsi" w:cstheme="majorHAnsi"/>
        </w:rPr>
        <w:t>Staying up to date with all of the rules and regulations governing employee benefits and their changes—many of which are complex and involve mandatory no</w:t>
      </w:r>
      <w:r w:rsidRPr="003F438E">
        <w:rPr>
          <w:rFonts w:asciiTheme="majorHAnsi" w:hAnsiTheme="majorHAnsi" w:cstheme="majorHAnsi"/>
        </w:rPr>
        <w:t>tices and numerous deadlines—</w:t>
      </w:r>
      <w:r>
        <w:rPr>
          <w:rFonts w:asciiTheme="majorHAnsi" w:hAnsiTheme="majorHAnsi" w:cstheme="majorHAnsi"/>
        </w:rPr>
        <w:t>can be difficult, costly and, at times, confusing. Use Broker Briefcase to help your clients and prospects remain compliant.</w:t>
      </w:r>
    </w:p>
    <w:p w:rsidR="00C5782A" w:rsidRPr="003F438E" w:rsidRDefault="004A472A" w:rsidP="003F438E">
      <w:pPr>
        <w:spacing w:after="0"/>
        <w:rPr>
          <w:rFonts w:asciiTheme="majorHAnsi" w:hAnsiTheme="majorHAnsi" w:cstheme="majorHAnsi"/>
          <w:b/>
        </w:rPr>
      </w:pPr>
      <w:r w:rsidRPr="003F438E">
        <w:rPr>
          <w:rFonts w:asciiTheme="majorHAnsi" w:hAnsiTheme="majorHAnsi" w:cstheme="majorHAnsi"/>
          <w:b/>
        </w:rPr>
        <w:t>Federal Legislation and Compliance</w:t>
      </w:r>
    </w:p>
    <w:p w:rsidR="00C5782A" w:rsidRPr="004B4F9E" w:rsidRDefault="004A472A" w:rsidP="003F438E">
      <w:pPr>
        <w:rPr>
          <w:rFonts w:asciiTheme="majorHAnsi" w:hAnsiTheme="majorHAnsi" w:cstheme="majorHAnsi"/>
        </w:rPr>
      </w:pPr>
      <w:r w:rsidRPr="004B4F9E">
        <w:rPr>
          <w:rFonts w:asciiTheme="majorHAnsi" w:hAnsiTheme="majorHAnsi" w:cstheme="majorHAnsi"/>
        </w:rPr>
        <w:t xml:space="preserve">Access valuable information on the ADA, COBRA, CHIPRA, FMLA, HIPAA </w:t>
      </w:r>
      <w:r w:rsidRPr="004B4F9E">
        <w:rPr>
          <w:rFonts w:asciiTheme="majorHAnsi" w:hAnsiTheme="majorHAnsi" w:cstheme="majorHAnsi"/>
        </w:rPr>
        <w:t>(including privacy), Medicare Part D, Mental Health Parity, Section 125</w:t>
      </w:r>
      <w:r w:rsidR="007414B6">
        <w:rPr>
          <w:rFonts w:asciiTheme="majorHAnsi" w:hAnsiTheme="majorHAnsi" w:cstheme="majorHAnsi"/>
        </w:rPr>
        <w:t>,</w:t>
      </w:r>
      <w:r w:rsidRPr="004B4F9E">
        <w:rPr>
          <w:rFonts w:asciiTheme="majorHAnsi" w:hAnsiTheme="majorHAnsi" w:cstheme="majorHAnsi"/>
        </w:rPr>
        <w:t xml:space="preserve"> and other federal regulations and employment laws. Browse for your topic of choice under the “Legislation &amp; Compliance” </w:t>
      </w:r>
      <w:r w:rsidR="00304CB6">
        <w:rPr>
          <w:rFonts w:asciiTheme="majorHAnsi" w:hAnsiTheme="majorHAnsi" w:cstheme="majorHAnsi"/>
        </w:rPr>
        <w:t>topic</w:t>
      </w:r>
      <w:r w:rsidRPr="004B4F9E">
        <w:rPr>
          <w:rFonts w:asciiTheme="majorHAnsi" w:hAnsiTheme="majorHAnsi" w:cstheme="majorHAnsi"/>
        </w:rPr>
        <w:t>.</w:t>
      </w:r>
    </w:p>
    <w:p w:rsidR="00C5782A" w:rsidRPr="003F438E" w:rsidRDefault="004A472A" w:rsidP="003F438E">
      <w:pPr>
        <w:numPr>
          <w:ilvl w:val="0"/>
          <w:numId w:val="12"/>
        </w:numPr>
        <w:ind w:left="720"/>
        <w:rPr>
          <w:rFonts w:asciiTheme="majorHAnsi" w:hAnsiTheme="majorHAnsi" w:cstheme="majorHAnsi"/>
        </w:rPr>
      </w:pPr>
      <w:r w:rsidRPr="00152B24">
        <w:rPr>
          <w:rFonts w:asciiTheme="majorHAnsi" w:hAnsiTheme="majorHAnsi" w:cstheme="majorHAnsi"/>
        </w:rPr>
        <w:t>DOL Audit Guide: Employee Benefit Plans</w:t>
      </w:r>
      <w:r w:rsidR="003F438E">
        <w:rPr>
          <w:rFonts w:asciiTheme="majorHAnsi" w:hAnsiTheme="majorHAnsi" w:cstheme="majorHAnsi"/>
        </w:rPr>
        <w:t xml:space="preserve"> (Document ID: </w:t>
      </w:r>
      <w:r w:rsidR="00304CB6">
        <w:rPr>
          <w:rFonts w:asciiTheme="majorHAnsi" w:hAnsiTheme="majorHAnsi" w:cstheme="majorHAnsi"/>
        </w:rPr>
        <w:t>96064</w:t>
      </w:r>
      <w:r w:rsidR="003F438E">
        <w:rPr>
          <w:rFonts w:asciiTheme="majorHAnsi" w:hAnsiTheme="majorHAnsi" w:cstheme="majorHAnsi"/>
        </w:rPr>
        <w:t>)</w:t>
      </w:r>
    </w:p>
    <w:p w:rsidR="00C5782A" w:rsidRPr="003F438E" w:rsidRDefault="004A472A" w:rsidP="003F438E">
      <w:pPr>
        <w:numPr>
          <w:ilvl w:val="0"/>
          <w:numId w:val="12"/>
        </w:numPr>
        <w:ind w:left="720"/>
        <w:rPr>
          <w:rFonts w:asciiTheme="majorHAnsi" w:hAnsiTheme="majorHAnsi" w:cstheme="majorHAnsi"/>
        </w:rPr>
      </w:pPr>
      <w:r w:rsidRPr="00152B24">
        <w:rPr>
          <w:rFonts w:asciiTheme="majorHAnsi" w:hAnsiTheme="majorHAnsi" w:cstheme="majorHAnsi"/>
        </w:rPr>
        <w:t>Section 125: Cafeteria Plan Common Questions</w:t>
      </w:r>
      <w:r w:rsidR="003F438E">
        <w:rPr>
          <w:rFonts w:asciiTheme="majorHAnsi" w:hAnsiTheme="majorHAnsi" w:cstheme="majorHAnsi"/>
        </w:rPr>
        <w:t xml:space="preserve"> (Document ID: </w:t>
      </w:r>
      <w:r w:rsidR="00304CB6">
        <w:rPr>
          <w:rFonts w:asciiTheme="majorHAnsi" w:hAnsiTheme="majorHAnsi" w:cstheme="majorHAnsi"/>
        </w:rPr>
        <w:t>46391</w:t>
      </w:r>
      <w:r w:rsidR="003F438E">
        <w:rPr>
          <w:rFonts w:asciiTheme="majorHAnsi" w:hAnsiTheme="majorHAnsi" w:cstheme="majorHAnsi"/>
        </w:rPr>
        <w:t>)</w:t>
      </w:r>
      <w:r w:rsidRPr="003F438E">
        <w:rPr>
          <w:rFonts w:asciiTheme="majorHAnsi" w:hAnsiTheme="majorHAnsi" w:cstheme="majorHAnsi"/>
        </w:rPr>
        <w:br/>
      </w:r>
    </w:p>
    <w:p w:rsidR="00C5782A" w:rsidRPr="003F438E" w:rsidRDefault="004A472A" w:rsidP="003F438E">
      <w:pPr>
        <w:spacing w:after="0"/>
        <w:rPr>
          <w:rFonts w:asciiTheme="majorHAnsi" w:hAnsiTheme="majorHAnsi" w:cstheme="majorHAnsi"/>
          <w:b/>
        </w:rPr>
      </w:pPr>
      <w:r w:rsidRPr="003F438E">
        <w:rPr>
          <w:rFonts w:asciiTheme="majorHAnsi" w:hAnsiTheme="majorHAnsi" w:cstheme="majorHAnsi"/>
          <w:b/>
        </w:rPr>
        <w:t>State-specific Legislation and Compliance</w:t>
      </w:r>
    </w:p>
    <w:p w:rsidR="00C5782A" w:rsidRPr="004B4F9E" w:rsidRDefault="004A472A" w:rsidP="003F438E">
      <w:pPr>
        <w:rPr>
          <w:rFonts w:asciiTheme="majorHAnsi" w:hAnsiTheme="majorHAnsi" w:cstheme="majorHAnsi"/>
        </w:rPr>
      </w:pPr>
      <w:r w:rsidRPr="004B4F9E">
        <w:rPr>
          <w:rFonts w:asciiTheme="majorHAnsi" w:hAnsiTheme="majorHAnsi" w:cstheme="majorHAnsi"/>
        </w:rPr>
        <w:t>Valuable state-specific information related to topics such as COBRA, FMLA, disability insurance laws, state mandates, cellphone use while driv</w:t>
      </w:r>
      <w:r w:rsidRPr="004B4F9E">
        <w:rPr>
          <w:rFonts w:asciiTheme="majorHAnsi" w:hAnsiTheme="majorHAnsi" w:cstheme="majorHAnsi"/>
        </w:rPr>
        <w:t>ing and domestic partner laws. Browse for a state under “Locations” and find relevant materials.</w:t>
      </w:r>
    </w:p>
    <w:p w:rsidR="00C5782A" w:rsidRPr="003F438E" w:rsidRDefault="004A472A" w:rsidP="003F438E">
      <w:pPr>
        <w:numPr>
          <w:ilvl w:val="3"/>
          <w:numId w:val="15"/>
        </w:numPr>
        <w:ind w:left="720"/>
        <w:rPr>
          <w:rFonts w:asciiTheme="majorHAnsi" w:hAnsiTheme="majorHAnsi" w:cstheme="majorHAnsi"/>
        </w:rPr>
      </w:pPr>
      <w:r w:rsidRPr="00152B24">
        <w:rPr>
          <w:rFonts w:asciiTheme="majorHAnsi" w:hAnsiTheme="majorHAnsi" w:cstheme="majorHAnsi"/>
        </w:rPr>
        <w:t>Drug and Alcohol Testing Laws</w:t>
      </w:r>
      <w:r w:rsidR="003F438E">
        <w:rPr>
          <w:rFonts w:asciiTheme="majorHAnsi" w:hAnsiTheme="majorHAnsi" w:cstheme="majorHAnsi"/>
        </w:rPr>
        <w:t xml:space="preserve"> </w:t>
      </w:r>
    </w:p>
    <w:p w:rsidR="00C5782A" w:rsidRPr="003F438E" w:rsidRDefault="004A472A" w:rsidP="003F438E">
      <w:pPr>
        <w:numPr>
          <w:ilvl w:val="3"/>
          <w:numId w:val="15"/>
        </w:numPr>
        <w:ind w:left="720"/>
        <w:rPr>
          <w:rFonts w:asciiTheme="majorHAnsi" w:hAnsiTheme="majorHAnsi" w:cstheme="majorHAnsi"/>
        </w:rPr>
      </w:pPr>
      <w:r w:rsidRPr="00152B24">
        <w:rPr>
          <w:rFonts w:asciiTheme="majorHAnsi" w:hAnsiTheme="majorHAnsi" w:cstheme="majorHAnsi"/>
        </w:rPr>
        <w:t>Minimum Length of Meal Period – Laws by State</w:t>
      </w:r>
      <w:r w:rsidR="003F438E">
        <w:rPr>
          <w:rFonts w:asciiTheme="majorHAnsi" w:hAnsiTheme="majorHAnsi" w:cstheme="majorHAnsi"/>
        </w:rPr>
        <w:t xml:space="preserve"> (Document ID: </w:t>
      </w:r>
      <w:r w:rsidR="00D07CE8">
        <w:rPr>
          <w:rFonts w:asciiTheme="majorHAnsi" w:hAnsiTheme="majorHAnsi" w:cstheme="majorHAnsi"/>
        </w:rPr>
        <w:t>42674</w:t>
      </w:r>
      <w:r w:rsidR="003F438E">
        <w:rPr>
          <w:rFonts w:asciiTheme="majorHAnsi" w:hAnsiTheme="majorHAnsi" w:cstheme="majorHAnsi"/>
        </w:rPr>
        <w:t>)</w:t>
      </w:r>
    </w:p>
    <w:p w:rsidR="00C5782A" w:rsidRPr="00E028F7" w:rsidRDefault="004A472A" w:rsidP="00043203">
      <w:pPr>
        <w:pStyle w:val="Style1"/>
      </w:pPr>
      <w:r>
        <w:t>Plan Design</w:t>
      </w:r>
    </w:p>
    <w:p w:rsidR="004B4F9E" w:rsidRPr="00E028F7" w:rsidRDefault="004A472A" w:rsidP="00E028F7">
      <w:pPr>
        <w:rPr>
          <w:rFonts w:asciiTheme="majorHAnsi" w:hAnsiTheme="majorHAnsi" w:cstheme="majorHAnsi"/>
        </w:rPr>
      </w:pPr>
      <w:r w:rsidRPr="004B4F9E">
        <w:rPr>
          <w:rFonts w:asciiTheme="majorHAnsi" w:hAnsiTheme="majorHAnsi" w:cstheme="majorHAnsi"/>
        </w:rPr>
        <w:t>Take the guesswork out of employee benefit</w:t>
      </w:r>
      <w:r w:rsidR="00E028F7">
        <w:rPr>
          <w:rFonts w:asciiTheme="majorHAnsi" w:hAnsiTheme="majorHAnsi" w:cstheme="majorHAnsi"/>
        </w:rPr>
        <w:t>s</w:t>
      </w:r>
      <w:r w:rsidRPr="004B4F9E">
        <w:rPr>
          <w:rFonts w:asciiTheme="majorHAnsi" w:hAnsiTheme="majorHAnsi" w:cstheme="majorHAnsi"/>
        </w:rPr>
        <w:t xml:space="preserve"> programs with comprehensive </w:t>
      </w:r>
      <w:r w:rsidRPr="00E028F7">
        <w:rPr>
          <w:rFonts w:asciiTheme="majorHAnsi" w:hAnsiTheme="majorHAnsi" w:cstheme="majorHAnsi"/>
        </w:rPr>
        <w:t>plan design strategies.</w:t>
      </w:r>
    </w:p>
    <w:p w:rsidR="00F47E80" w:rsidRDefault="004A472A" w:rsidP="00F47E80">
      <w:pPr>
        <w:spacing w:after="0"/>
        <w:rPr>
          <w:rFonts w:asciiTheme="majorHAnsi" w:hAnsiTheme="majorHAnsi" w:cstheme="majorHAnsi"/>
          <w:b/>
        </w:rPr>
      </w:pPr>
      <w:r w:rsidRPr="00E028F7">
        <w:rPr>
          <w:rFonts w:asciiTheme="majorHAnsi" w:hAnsiTheme="majorHAnsi" w:cstheme="majorHAnsi"/>
          <w:b/>
        </w:rPr>
        <w:t>Benchmark Surveys &amp; Statistics</w:t>
      </w:r>
    </w:p>
    <w:p w:rsidR="00E028F7" w:rsidRPr="00F47E80" w:rsidRDefault="004A472A" w:rsidP="00F47E80">
      <w:pPr>
        <w:spacing w:after="0"/>
        <w:rPr>
          <w:rFonts w:asciiTheme="majorHAnsi" w:hAnsiTheme="majorHAnsi" w:cstheme="majorHAnsi"/>
          <w:b/>
        </w:rPr>
      </w:pPr>
      <w:r>
        <w:rPr>
          <w:rFonts w:asciiTheme="majorHAnsi" w:hAnsiTheme="majorHAnsi" w:cstheme="majorHAnsi"/>
        </w:rPr>
        <w:t>P</w:t>
      </w:r>
      <w:r w:rsidRPr="00E028F7">
        <w:rPr>
          <w:rFonts w:asciiTheme="majorHAnsi" w:hAnsiTheme="majorHAnsi" w:cstheme="majorHAnsi"/>
        </w:rPr>
        <w:t>rovide you</w:t>
      </w:r>
      <w:r>
        <w:rPr>
          <w:rFonts w:asciiTheme="majorHAnsi" w:hAnsiTheme="majorHAnsi" w:cstheme="majorHAnsi"/>
        </w:rPr>
        <w:t>r clients and prospects</w:t>
      </w:r>
      <w:r w:rsidRPr="00E028F7">
        <w:rPr>
          <w:rFonts w:asciiTheme="majorHAnsi" w:hAnsiTheme="majorHAnsi" w:cstheme="majorHAnsi"/>
        </w:rPr>
        <w:t xml:space="preserve"> with quality benchmarking data that allo</w:t>
      </w:r>
      <w:r>
        <w:rPr>
          <w:rFonts w:asciiTheme="majorHAnsi" w:hAnsiTheme="majorHAnsi" w:cstheme="majorHAnsi"/>
        </w:rPr>
        <w:t>ws them</w:t>
      </w:r>
      <w:r w:rsidRPr="00E028F7">
        <w:rPr>
          <w:rFonts w:asciiTheme="majorHAnsi" w:hAnsiTheme="majorHAnsi" w:cstheme="majorHAnsi"/>
        </w:rPr>
        <w:t xml:space="preserve"> to analyze how other companies are structuring their plans, as well as the strategies they are using to </w:t>
      </w:r>
      <w:r>
        <w:rPr>
          <w:rFonts w:asciiTheme="majorHAnsi" w:hAnsiTheme="majorHAnsi" w:cstheme="majorHAnsi"/>
        </w:rPr>
        <w:t>cut costs, which may help make their</w:t>
      </w:r>
      <w:r w:rsidRPr="00E028F7">
        <w:rPr>
          <w:rFonts w:asciiTheme="majorHAnsi" w:hAnsiTheme="majorHAnsi" w:cstheme="majorHAnsi"/>
        </w:rPr>
        <w:t xml:space="preserve"> own benefit plan decisions easier.</w:t>
      </w:r>
    </w:p>
    <w:p w:rsidR="004B4F9E" w:rsidRPr="004B4F9E" w:rsidRDefault="004A472A" w:rsidP="00E028F7">
      <w:pPr>
        <w:rPr>
          <w:rFonts w:asciiTheme="majorHAnsi" w:hAnsiTheme="majorHAnsi" w:cstheme="majorHAnsi"/>
          <w:bCs/>
          <w:i/>
        </w:rPr>
      </w:pPr>
      <w:r>
        <w:rPr>
          <w:rFonts w:asciiTheme="majorHAnsi" w:hAnsiTheme="majorHAnsi" w:cstheme="majorHAnsi"/>
        </w:rPr>
        <w:t>Broker Briefcase features t</w:t>
      </w:r>
      <w:r w:rsidRPr="004B4F9E">
        <w:rPr>
          <w:rFonts w:asciiTheme="majorHAnsi" w:hAnsiTheme="majorHAnsi" w:cstheme="majorHAnsi"/>
        </w:rPr>
        <w:t xml:space="preserve">imely annual </w:t>
      </w:r>
      <w:r w:rsidRPr="00152B24">
        <w:rPr>
          <w:rFonts w:asciiTheme="majorHAnsi" w:hAnsiTheme="majorHAnsi" w:cstheme="majorHAnsi"/>
        </w:rPr>
        <w:t>surveys</w:t>
      </w:r>
      <w:r w:rsidRPr="004B4F9E">
        <w:rPr>
          <w:rFonts w:asciiTheme="majorHAnsi" w:hAnsiTheme="majorHAnsi" w:cstheme="majorHAnsi"/>
        </w:rPr>
        <w:t xml:space="preserve"> conducted by Zywave on topics s</w:t>
      </w:r>
      <w:r w:rsidRPr="004B4F9E">
        <w:rPr>
          <w:rFonts w:asciiTheme="majorHAnsi" w:hAnsiTheme="majorHAnsi" w:cstheme="majorHAnsi"/>
        </w:rPr>
        <w:t>uch as</w:t>
      </w:r>
      <w:r w:rsidRPr="004B4F9E">
        <w:rPr>
          <w:rFonts w:asciiTheme="majorHAnsi" w:hAnsiTheme="majorHAnsi" w:cstheme="majorHAnsi"/>
          <w:i/>
        </w:rPr>
        <w:t xml:space="preserve"> </w:t>
      </w:r>
      <w:r w:rsidRPr="004B4F9E">
        <w:rPr>
          <w:rFonts w:asciiTheme="majorHAnsi" w:hAnsiTheme="majorHAnsi" w:cstheme="majorHAnsi"/>
        </w:rPr>
        <w:t>broker services, ancillary benefits, vacation and paid time off, health care reform, health plans, wellness benefits and retirement plans.</w:t>
      </w:r>
    </w:p>
    <w:p w:rsidR="004B4F9E" w:rsidRPr="004B4F9E" w:rsidRDefault="004A472A" w:rsidP="00E028F7">
      <w:pPr>
        <w:rPr>
          <w:rFonts w:asciiTheme="majorHAnsi" w:hAnsiTheme="majorHAnsi" w:cstheme="majorHAnsi"/>
          <w:bCs/>
          <w:i/>
        </w:rPr>
      </w:pPr>
      <w:r w:rsidRPr="004B4F9E">
        <w:rPr>
          <w:rFonts w:asciiTheme="majorHAnsi" w:hAnsiTheme="majorHAnsi" w:cstheme="majorHAnsi"/>
        </w:rPr>
        <w:t xml:space="preserve">The </w:t>
      </w:r>
      <w:r w:rsidRPr="00152B24">
        <w:rPr>
          <w:rFonts w:asciiTheme="majorHAnsi" w:hAnsiTheme="majorHAnsi" w:cstheme="majorHAnsi"/>
        </w:rPr>
        <w:t>Health Plan Design Benchmark Report</w:t>
      </w:r>
      <w:r w:rsidRPr="004B4F9E">
        <w:rPr>
          <w:rFonts w:asciiTheme="majorHAnsi" w:hAnsiTheme="majorHAnsi" w:cstheme="majorHAnsi"/>
        </w:rPr>
        <w:t xml:space="preserve"> can be accessed in an online format from the home page of Broker Brief</w:t>
      </w:r>
      <w:r w:rsidRPr="004B4F9E">
        <w:rPr>
          <w:rFonts w:asciiTheme="majorHAnsi" w:hAnsiTheme="majorHAnsi" w:cstheme="majorHAnsi"/>
        </w:rPr>
        <w:t>case. Use this tool to help clients see how their plans match up with comparable employers.</w:t>
      </w:r>
    </w:p>
    <w:p w:rsidR="004B4F9E" w:rsidRPr="00DB7C00" w:rsidRDefault="004A472A" w:rsidP="00DB7C00">
      <w:pPr>
        <w:spacing w:after="0"/>
        <w:rPr>
          <w:rFonts w:asciiTheme="majorHAnsi" w:hAnsiTheme="majorHAnsi" w:cstheme="majorHAnsi"/>
          <w:b/>
          <w:bCs/>
        </w:rPr>
      </w:pPr>
      <w:r w:rsidRPr="00DB7C00">
        <w:rPr>
          <w:rFonts w:asciiTheme="majorHAnsi" w:hAnsiTheme="majorHAnsi" w:cstheme="majorHAnsi"/>
          <w:b/>
          <w:bCs/>
        </w:rPr>
        <w:t>Plan Design Strategies</w:t>
      </w:r>
    </w:p>
    <w:p w:rsidR="004B4F9E" w:rsidRPr="004B4F9E" w:rsidRDefault="004A472A" w:rsidP="00DB7C00">
      <w:pPr>
        <w:rPr>
          <w:rFonts w:asciiTheme="majorHAnsi" w:hAnsiTheme="majorHAnsi" w:cstheme="majorHAnsi"/>
          <w:bCs/>
        </w:rPr>
      </w:pPr>
      <w:r w:rsidRPr="004B4F9E">
        <w:rPr>
          <w:rFonts w:asciiTheme="majorHAnsi" w:hAnsiTheme="majorHAnsi" w:cstheme="majorHAnsi"/>
          <w:bCs/>
        </w:rPr>
        <w:t xml:space="preserve">Uncover the details on benefits plan designs. Browse for “Plan Design” under “Human Resources,” found by browsing all </w:t>
      </w:r>
      <w:r w:rsidR="00304CB6">
        <w:rPr>
          <w:rFonts w:asciiTheme="majorHAnsi" w:hAnsiTheme="majorHAnsi" w:cstheme="majorHAnsi"/>
          <w:bCs/>
        </w:rPr>
        <w:t>topics</w:t>
      </w:r>
      <w:r w:rsidRPr="004B4F9E">
        <w:rPr>
          <w:rFonts w:asciiTheme="majorHAnsi" w:hAnsiTheme="majorHAnsi" w:cstheme="majorHAnsi"/>
          <w:bCs/>
        </w:rPr>
        <w:t xml:space="preserve">. </w:t>
      </w:r>
    </w:p>
    <w:p w:rsidR="004B4F9E" w:rsidRPr="004B4F9E" w:rsidRDefault="004A472A" w:rsidP="00DB7C00">
      <w:pPr>
        <w:numPr>
          <w:ilvl w:val="0"/>
          <w:numId w:val="8"/>
        </w:numPr>
        <w:ind w:left="720"/>
        <w:rPr>
          <w:rFonts w:asciiTheme="majorHAnsi" w:hAnsiTheme="majorHAnsi" w:cstheme="majorHAnsi"/>
        </w:rPr>
      </w:pPr>
      <w:r w:rsidRPr="00152B24">
        <w:rPr>
          <w:rFonts w:asciiTheme="majorHAnsi" w:hAnsiTheme="majorHAnsi" w:cstheme="majorHAnsi"/>
        </w:rPr>
        <w:t xml:space="preserve">Plan Designs: </w:t>
      </w:r>
      <w:r w:rsidRPr="00152B24">
        <w:rPr>
          <w:rFonts w:asciiTheme="majorHAnsi" w:hAnsiTheme="majorHAnsi" w:cstheme="majorHAnsi"/>
        </w:rPr>
        <w:t>Health Savings Accounts</w:t>
      </w:r>
      <w:r w:rsidRPr="004B4F9E">
        <w:rPr>
          <w:rFonts w:asciiTheme="majorHAnsi" w:hAnsiTheme="majorHAnsi" w:cstheme="majorHAnsi"/>
          <w:i/>
        </w:rPr>
        <w:t xml:space="preserve"> </w:t>
      </w:r>
      <w:r w:rsidR="00DB7C00">
        <w:rPr>
          <w:rFonts w:asciiTheme="majorHAnsi" w:hAnsiTheme="majorHAnsi" w:cstheme="majorHAnsi"/>
        </w:rPr>
        <w:t xml:space="preserve">(Document ID: </w:t>
      </w:r>
      <w:r w:rsidR="00304CB6">
        <w:rPr>
          <w:rFonts w:asciiTheme="majorHAnsi" w:hAnsiTheme="majorHAnsi" w:cstheme="majorHAnsi"/>
        </w:rPr>
        <w:t>6030</w:t>
      </w:r>
      <w:r w:rsidR="00DB7C00">
        <w:rPr>
          <w:rFonts w:asciiTheme="majorHAnsi" w:hAnsiTheme="majorHAnsi" w:cstheme="majorHAnsi"/>
        </w:rPr>
        <w:t xml:space="preserve">) </w:t>
      </w:r>
      <w:r w:rsidRPr="004B4F9E">
        <w:rPr>
          <w:rFonts w:asciiTheme="majorHAnsi" w:hAnsiTheme="majorHAnsi" w:cstheme="majorHAnsi"/>
        </w:rPr>
        <w:t>provides answers to many comm</w:t>
      </w:r>
      <w:r w:rsidR="00293CEA">
        <w:rPr>
          <w:rFonts w:asciiTheme="majorHAnsi" w:hAnsiTheme="majorHAnsi" w:cstheme="majorHAnsi"/>
        </w:rPr>
        <w:t>only asked questions related to</w:t>
      </w:r>
      <w:r w:rsidR="001D6BAF">
        <w:rPr>
          <w:rFonts w:asciiTheme="majorHAnsi" w:hAnsiTheme="majorHAnsi" w:cstheme="majorHAnsi"/>
        </w:rPr>
        <w:t xml:space="preserve"> health savings account (</w:t>
      </w:r>
      <w:r w:rsidRPr="004B4F9E">
        <w:rPr>
          <w:rFonts w:asciiTheme="majorHAnsi" w:hAnsiTheme="majorHAnsi" w:cstheme="majorHAnsi"/>
        </w:rPr>
        <w:t>HSAs</w:t>
      </w:r>
      <w:r w:rsidR="001D6BAF">
        <w:rPr>
          <w:rFonts w:asciiTheme="majorHAnsi" w:hAnsiTheme="majorHAnsi" w:cstheme="majorHAnsi"/>
        </w:rPr>
        <w:t>)</w:t>
      </w:r>
      <w:r w:rsidRPr="004B4F9E">
        <w:rPr>
          <w:rFonts w:asciiTheme="majorHAnsi" w:hAnsiTheme="majorHAnsi" w:cstheme="majorHAnsi"/>
        </w:rPr>
        <w:t>.</w:t>
      </w:r>
    </w:p>
    <w:p w:rsidR="004B4F9E" w:rsidRPr="004B4F9E" w:rsidRDefault="004A472A" w:rsidP="00DB7C00">
      <w:pPr>
        <w:numPr>
          <w:ilvl w:val="0"/>
          <w:numId w:val="8"/>
        </w:numPr>
        <w:ind w:left="720"/>
        <w:rPr>
          <w:rFonts w:asciiTheme="majorHAnsi" w:hAnsiTheme="majorHAnsi" w:cstheme="majorHAnsi"/>
        </w:rPr>
      </w:pPr>
      <w:r w:rsidRPr="004B4F9E">
        <w:rPr>
          <w:rFonts w:asciiTheme="majorHAnsi" w:hAnsiTheme="majorHAnsi" w:cstheme="majorHAnsi"/>
        </w:rPr>
        <w:lastRenderedPageBreak/>
        <w:t xml:space="preserve">Voluntary benefits are an increasingly popular way for employers to recruit and retain talented employees at little to no cost. The article </w:t>
      </w:r>
      <w:r w:rsidRPr="00152B24">
        <w:rPr>
          <w:rFonts w:asciiTheme="majorHAnsi" w:hAnsiTheme="majorHAnsi" w:cstheme="majorHAnsi"/>
        </w:rPr>
        <w:t>Plan Designs: Voluntary Benefits</w:t>
      </w:r>
      <w:r w:rsidR="00DB7C00">
        <w:rPr>
          <w:rFonts w:asciiTheme="majorHAnsi" w:hAnsiTheme="majorHAnsi" w:cstheme="majorHAnsi"/>
        </w:rPr>
        <w:t xml:space="preserve"> (Document ID: </w:t>
      </w:r>
      <w:r w:rsidR="00304CB6">
        <w:rPr>
          <w:rFonts w:asciiTheme="majorHAnsi" w:hAnsiTheme="majorHAnsi" w:cstheme="majorHAnsi"/>
        </w:rPr>
        <w:t>14564</w:t>
      </w:r>
      <w:r w:rsidR="00DB7C00">
        <w:rPr>
          <w:rFonts w:asciiTheme="majorHAnsi" w:hAnsiTheme="majorHAnsi" w:cstheme="majorHAnsi"/>
        </w:rPr>
        <w:t>)</w:t>
      </w:r>
      <w:r w:rsidRPr="00DB7C00">
        <w:rPr>
          <w:rFonts w:asciiTheme="majorHAnsi" w:hAnsiTheme="majorHAnsi" w:cstheme="majorHAnsi"/>
        </w:rPr>
        <w:t xml:space="preserve"> </w:t>
      </w:r>
      <w:r w:rsidRPr="004B4F9E">
        <w:rPr>
          <w:rFonts w:asciiTheme="majorHAnsi" w:hAnsiTheme="majorHAnsi" w:cstheme="majorHAnsi"/>
        </w:rPr>
        <w:t>discusses the advantages of both traditional and nontraditiona</w:t>
      </w:r>
      <w:r w:rsidRPr="004B4F9E">
        <w:rPr>
          <w:rFonts w:asciiTheme="majorHAnsi" w:hAnsiTheme="majorHAnsi" w:cstheme="majorHAnsi"/>
        </w:rPr>
        <w:t>l voluntary benefits.</w:t>
      </w:r>
    </w:p>
    <w:p w:rsidR="004B4F9E" w:rsidRDefault="004A472A" w:rsidP="00DB7C00">
      <w:pPr>
        <w:numPr>
          <w:ilvl w:val="0"/>
          <w:numId w:val="8"/>
        </w:numPr>
        <w:ind w:left="720"/>
        <w:rPr>
          <w:rFonts w:asciiTheme="majorHAnsi" w:hAnsiTheme="majorHAnsi" w:cstheme="majorHAnsi"/>
        </w:rPr>
      </w:pPr>
      <w:r w:rsidRPr="004B4F9E">
        <w:rPr>
          <w:rFonts w:asciiTheme="majorHAnsi" w:hAnsiTheme="majorHAnsi" w:cstheme="majorHAnsi"/>
        </w:rPr>
        <w:t xml:space="preserve">More than half of U.S. employers have made the switch to self-insuring their organizations’ health care plans as a way to reduce costs and improve service. The </w:t>
      </w:r>
      <w:r w:rsidRPr="00152B24">
        <w:rPr>
          <w:rFonts w:asciiTheme="majorHAnsi" w:hAnsiTheme="majorHAnsi" w:cstheme="majorHAnsi"/>
        </w:rPr>
        <w:t>Plan Designs: Self-insurance Guide</w:t>
      </w:r>
      <w:r w:rsidR="00DB7C00">
        <w:rPr>
          <w:rFonts w:asciiTheme="majorHAnsi" w:hAnsiTheme="majorHAnsi" w:cstheme="majorHAnsi"/>
        </w:rPr>
        <w:t xml:space="preserve"> (Document ID: </w:t>
      </w:r>
      <w:r w:rsidR="00304CB6">
        <w:rPr>
          <w:rFonts w:asciiTheme="majorHAnsi" w:hAnsiTheme="majorHAnsi" w:cstheme="majorHAnsi"/>
        </w:rPr>
        <w:t>14926</w:t>
      </w:r>
      <w:r w:rsidR="00DB7C00">
        <w:rPr>
          <w:rFonts w:asciiTheme="majorHAnsi" w:hAnsiTheme="majorHAnsi" w:cstheme="majorHAnsi"/>
        </w:rPr>
        <w:t>)</w:t>
      </w:r>
      <w:r w:rsidRPr="004B4F9E">
        <w:rPr>
          <w:rFonts w:asciiTheme="majorHAnsi" w:hAnsiTheme="majorHAnsi" w:cstheme="majorHAnsi"/>
        </w:rPr>
        <w:t xml:space="preserve"> document informs e</w:t>
      </w:r>
      <w:r w:rsidRPr="004B4F9E">
        <w:rPr>
          <w:rFonts w:asciiTheme="majorHAnsi" w:hAnsiTheme="majorHAnsi" w:cstheme="majorHAnsi"/>
        </w:rPr>
        <w:t>mployers of the pros and cons of self-funding.</w:t>
      </w:r>
    </w:p>
    <w:p w:rsidR="00043203" w:rsidRDefault="004A472A" w:rsidP="00043203">
      <w:pPr>
        <w:pStyle w:val="Style1"/>
      </w:pPr>
      <w:r>
        <w:t>Health Care Consumerism</w:t>
      </w:r>
    </w:p>
    <w:p w:rsidR="00043203" w:rsidRPr="00043203" w:rsidRDefault="004A472A" w:rsidP="00043203">
      <w:pPr>
        <w:tabs>
          <w:tab w:val="left" w:pos="1980"/>
        </w:tabs>
        <w:spacing w:line="240" w:lineRule="auto"/>
        <w:rPr>
          <w:rFonts w:asciiTheme="majorHAnsi" w:eastAsia="Times New Roman" w:hAnsiTheme="majorHAnsi" w:cstheme="majorHAnsi"/>
          <w:bCs/>
          <w:szCs w:val="28"/>
        </w:rPr>
      </w:pPr>
      <w:r w:rsidRPr="00043203">
        <w:rPr>
          <w:rFonts w:asciiTheme="majorHAnsi" w:eastAsia="Times New Roman" w:hAnsiTheme="majorHAnsi" w:cstheme="majorHAnsi"/>
          <w:bCs/>
          <w:szCs w:val="28"/>
        </w:rPr>
        <w:t>Consumerism has the potential to benefit both the employer and the employee—as long as the employee is able to obtain, process and understand the basic health information and services n</w:t>
      </w:r>
      <w:r w:rsidRPr="00043203">
        <w:rPr>
          <w:rFonts w:asciiTheme="majorHAnsi" w:eastAsia="Times New Roman" w:hAnsiTheme="majorHAnsi" w:cstheme="majorHAnsi"/>
          <w:bCs/>
          <w:szCs w:val="28"/>
        </w:rPr>
        <w:t xml:space="preserve">eeded to make appropriate decisions. </w:t>
      </w:r>
      <w:r>
        <w:rPr>
          <w:rFonts w:asciiTheme="majorHAnsi" w:eastAsia="Times New Roman" w:hAnsiTheme="majorHAnsi" w:cstheme="majorHAnsi"/>
          <w:bCs/>
          <w:szCs w:val="28"/>
        </w:rPr>
        <w:t>Broker Briefcase has</w:t>
      </w:r>
      <w:r w:rsidRPr="00043203">
        <w:rPr>
          <w:rFonts w:asciiTheme="majorHAnsi" w:eastAsia="Times New Roman" w:hAnsiTheme="majorHAnsi" w:cstheme="majorHAnsi"/>
          <w:bCs/>
          <w:szCs w:val="28"/>
        </w:rPr>
        <w:t xml:space="preserve"> the </w:t>
      </w:r>
      <w:r w:rsidRPr="00152B24">
        <w:rPr>
          <w:rFonts w:asciiTheme="majorHAnsi" w:eastAsia="Times New Roman" w:hAnsiTheme="majorHAnsi" w:cstheme="majorHAnsi"/>
          <w:bCs/>
          <w:szCs w:val="28"/>
        </w:rPr>
        <w:t>resources</w:t>
      </w:r>
      <w:r w:rsidRPr="00043203">
        <w:rPr>
          <w:rFonts w:asciiTheme="majorHAnsi" w:eastAsia="Times New Roman" w:hAnsiTheme="majorHAnsi" w:cstheme="majorHAnsi"/>
          <w:bCs/>
          <w:szCs w:val="28"/>
        </w:rPr>
        <w:t xml:space="preserve"> to properly educate</w:t>
      </w:r>
      <w:r w:rsidR="00304CB6">
        <w:rPr>
          <w:rFonts w:asciiTheme="majorHAnsi" w:eastAsia="Times New Roman" w:hAnsiTheme="majorHAnsi" w:cstheme="majorHAnsi"/>
          <w:bCs/>
          <w:szCs w:val="28"/>
        </w:rPr>
        <w:t xml:space="preserve"> employers and</w:t>
      </w:r>
      <w:r w:rsidRPr="00043203">
        <w:rPr>
          <w:rFonts w:asciiTheme="majorHAnsi" w:eastAsia="Times New Roman" w:hAnsiTheme="majorHAnsi" w:cstheme="majorHAnsi"/>
          <w:bCs/>
          <w:szCs w:val="28"/>
        </w:rPr>
        <w:t xml:space="preserve"> employees</w:t>
      </w:r>
      <w:r w:rsidR="00304CB6">
        <w:rPr>
          <w:rFonts w:asciiTheme="majorHAnsi" w:eastAsia="Times New Roman" w:hAnsiTheme="majorHAnsi" w:cstheme="majorHAnsi"/>
          <w:bCs/>
          <w:szCs w:val="28"/>
        </w:rPr>
        <w:t>,</w:t>
      </w:r>
      <w:r w:rsidRPr="00043203">
        <w:rPr>
          <w:rFonts w:asciiTheme="majorHAnsi" w:eastAsia="Times New Roman" w:hAnsiTheme="majorHAnsi" w:cstheme="majorHAnsi"/>
          <w:bCs/>
          <w:szCs w:val="28"/>
        </w:rPr>
        <w:t xml:space="preserve"> and empower them to become wiser health care consumers.</w:t>
      </w:r>
      <w:r>
        <w:rPr>
          <w:rFonts w:asciiTheme="majorHAnsi" w:eastAsia="Times New Roman" w:hAnsiTheme="majorHAnsi" w:cstheme="majorHAnsi"/>
          <w:bCs/>
          <w:szCs w:val="28"/>
        </w:rPr>
        <w:t xml:space="preserve"> </w:t>
      </w:r>
    </w:p>
    <w:p w:rsidR="004B4F9E" w:rsidRPr="001515FD" w:rsidRDefault="004A472A" w:rsidP="00043203">
      <w:pPr>
        <w:pStyle w:val="Style1"/>
      </w:pPr>
      <w:r>
        <w:t>Human Resources</w:t>
      </w:r>
    </w:p>
    <w:p w:rsidR="004B4F9E" w:rsidRPr="004B4F9E" w:rsidRDefault="004A472A" w:rsidP="001515FD">
      <w:pPr>
        <w:rPr>
          <w:rFonts w:asciiTheme="majorHAnsi" w:hAnsiTheme="majorHAnsi" w:cstheme="majorHAnsi"/>
          <w:b/>
          <w:bCs/>
        </w:rPr>
      </w:pPr>
      <w:r>
        <w:rPr>
          <w:rFonts w:asciiTheme="majorHAnsi" w:hAnsiTheme="majorHAnsi" w:cstheme="majorHAnsi"/>
          <w:bCs/>
        </w:rPr>
        <w:t xml:space="preserve">HR professionals are asked to do more than ever before. </w:t>
      </w:r>
      <w:r w:rsidRPr="001515FD">
        <w:rPr>
          <w:rFonts w:asciiTheme="majorHAnsi" w:hAnsiTheme="majorHAnsi" w:cstheme="majorHAnsi"/>
          <w:bCs/>
        </w:rPr>
        <w:t xml:space="preserve">Attracting talent, educating employees, facilitating employee communications and carrying out typical day-to-day operations can be a job in itself. </w:t>
      </w:r>
      <w:r w:rsidRPr="004B4F9E">
        <w:rPr>
          <w:rFonts w:asciiTheme="majorHAnsi" w:hAnsiTheme="majorHAnsi" w:cstheme="majorHAnsi"/>
          <w:bCs/>
        </w:rPr>
        <w:t xml:space="preserve">Assist </w:t>
      </w:r>
      <w:r>
        <w:rPr>
          <w:rFonts w:asciiTheme="majorHAnsi" w:hAnsiTheme="majorHAnsi" w:cstheme="majorHAnsi"/>
          <w:bCs/>
        </w:rPr>
        <w:t>your clients and prospects with HR responsibilities with the vast library of attorney-reviewed</w:t>
      </w:r>
      <w:r w:rsidRPr="004B4F9E">
        <w:rPr>
          <w:rFonts w:asciiTheme="majorHAnsi" w:hAnsiTheme="majorHAnsi" w:cstheme="majorHAnsi"/>
          <w:b/>
          <w:bCs/>
        </w:rPr>
        <w:t xml:space="preserve"> </w:t>
      </w:r>
      <w:r w:rsidRPr="004B4F9E">
        <w:rPr>
          <w:rFonts w:asciiTheme="majorHAnsi" w:hAnsiTheme="majorHAnsi" w:cstheme="majorHAnsi"/>
          <w:bCs/>
        </w:rPr>
        <w:t>articl</w:t>
      </w:r>
      <w:r w:rsidRPr="004B4F9E">
        <w:rPr>
          <w:rFonts w:asciiTheme="majorHAnsi" w:hAnsiTheme="majorHAnsi" w:cstheme="majorHAnsi"/>
          <w:bCs/>
        </w:rPr>
        <w:t>es</w:t>
      </w:r>
      <w:r>
        <w:rPr>
          <w:rFonts w:asciiTheme="majorHAnsi" w:hAnsiTheme="majorHAnsi" w:cstheme="majorHAnsi"/>
          <w:bCs/>
        </w:rPr>
        <w:t>, toolkits</w:t>
      </w:r>
      <w:r w:rsidRPr="004B4F9E">
        <w:rPr>
          <w:rFonts w:asciiTheme="majorHAnsi" w:hAnsiTheme="majorHAnsi" w:cstheme="majorHAnsi"/>
          <w:bCs/>
        </w:rPr>
        <w:t>, forms and communications.</w:t>
      </w:r>
    </w:p>
    <w:p w:rsidR="004B4F9E" w:rsidRPr="001515FD" w:rsidRDefault="004A472A" w:rsidP="001515FD">
      <w:pPr>
        <w:spacing w:after="0"/>
        <w:rPr>
          <w:rFonts w:asciiTheme="majorHAnsi" w:hAnsiTheme="majorHAnsi" w:cstheme="majorHAnsi"/>
          <w:b/>
          <w:bCs/>
        </w:rPr>
      </w:pPr>
      <w:r w:rsidRPr="001515FD">
        <w:rPr>
          <w:rFonts w:asciiTheme="majorHAnsi" w:hAnsiTheme="majorHAnsi" w:cstheme="majorHAnsi"/>
          <w:b/>
          <w:bCs/>
        </w:rPr>
        <w:t>Employee Handbook</w:t>
      </w:r>
    </w:p>
    <w:p w:rsidR="004B4F9E" w:rsidRPr="004B4F9E" w:rsidRDefault="004A472A" w:rsidP="001515FD">
      <w:pPr>
        <w:rPr>
          <w:rFonts w:asciiTheme="majorHAnsi" w:hAnsiTheme="majorHAnsi" w:cstheme="majorHAnsi"/>
        </w:rPr>
      </w:pPr>
      <w:r w:rsidRPr="004B4F9E">
        <w:rPr>
          <w:rFonts w:asciiTheme="majorHAnsi" w:hAnsiTheme="majorHAnsi" w:cstheme="majorHAnsi"/>
          <w:bCs/>
        </w:rPr>
        <w:t>E</w:t>
      </w:r>
      <w:r w:rsidRPr="004B4F9E">
        <w:rPr>
          <w:rFonts w:asciiTheme="majorHAnsi" w:hAnsiTheme="majorHAnsi" w:cstheme="majorHAnsi"/>
        </w:rPr>
        <w:t>nhance the employer-employee relationship and help defend against wrongful termination, discrimination and harassment claims. Regardless of organization size, when properly drafted and legally revi</w:t>
      </w:r>
      <w:r w:rsidRPr="004B4F9E">
        <w:rPr>
          <w:rFonts w:asciiTheme="majorHAnsi" w:hAnsiTheme="majorHAnsi" w:cstheme="majorHAnsi"/>
        </w:rPr>
        <w:t xml:space="preserve">ewed, the employee handbook can be the cornerstone of good employment practices. Our sample handbooks and policies can help your clients when they are crafting their own. Browse for “Employment” under “Human Resources,” found by browsing all </w:t>
      </w:r>
      <w:r w:rsidR="00304CB6">
        <w:rPr>
          <w:rFonts w:asciiTheme="majorHAnsi" w:hAnsiTheme="majorHAnsi" w:cstheme="majorHAnsi"/>
        </w:rPr>
        <w:t>topics</w:t>
      </w:r>
      <w:r w:rsidRPr="004B4F9E">
        <w:rPr>
          <w:rFonts w:asciiTheme="majorHAnsi" w:hAnsiTheme="majorHAnsi" w:cstheme="majorHAnsi"/>
        </w:rPr>
        <w:t>.</w:t>
      </w:r>
    </w:p>
    <w:p w:rsidR="004B4F9E" w:rsidRPr="001515FD" w:rsidRDefault="004A472A" w:rsidP="001515FD">
      <w:pPr>
        <w:numPr>
          <w:ilvl w:val="0"/>
          <w:numId w:val="13"/>
        </w:numPr>
        <w:ind w:left="720"/>
        <w:rPr>
          <w:rFonts w:asciiTheme="majorHAnsi" w:hAnsiTheme="majorHAnsi" w:cstheme="majorHAnsi"/>
          <w:bCs/>
        </w:rPr>
      </w:pPr>
      <w:r w:rsidRPr="001515FD">
        <w:rPr>
          <w:rFonts w:asciiTheme="majorHAnsi" w:hAnsiTheme="majorHAnsi" w:cstheme="majorHAnsi"/>
        </w:rPr>
        <w:t xml:space="preserve">The </w:t>
      </w:r>
      <w:r w:rsidRPr="00152B24">
        <w:rPr>
          <w:rFonts w:asciiTheme="majorHAnsi" w:hAnsiTheme="majorHAnsi" w:cstheme="majorHAnsi"/>
        </w:rPr>
        <w:t>Employee Handbook with Linked Table of Contents and Appendix</w:t>
      </w:r>
      <w:r w:rsidRPr="001515FD">
        <w:rPr>
          <w:rFonts w:asciiTheme="majorHAnsi" w:hAnsiTheme="majorHAnsi" w:cstheme="majorHAnsi"/>
        </w:rPr>
        <w:t xml:space="preserve"> </w:t>
      </w:r>
      <w:r w:rsidR="001515FD">
        <w:rPr>
          <w:rFonts w:asciiTheme="majorHAnsi" w:hAnsiTheme="majorHAnsi" w:cstheme="majorHAnsi"/>
        </w:rPr>
        <w:t xml:space="preserve">(Document ID: </w:t>
      </w:r>
      <w:r w:rsidR="00304CB6">
        <w:rPr>
          <w:rFonts w:asciiTheme="majorHAnsi" w:hAnsiTheme="majorHAnsi" w:cstheme="majorHAnsi"/>
        </w:rPr>
        <w:t>4659</w:t>
      </w:r>
      <w:r w:rsidR="001515FD">
        <w:rPr>
          <w:rFonts w:asciiTheme="majorHAnsi" w:hAnsiTheme="majorHAnsi" w:cstheme="majorHAnsi"/>
        </w:rPr>
        <w:t>)</w:t>
      </w:r>
      <w:r w:rsidR="00304CB6">
        <w:rPr>
          <w:rFonts w:asciiTheme="majorHAnsi" w:hAnsiTheme="majorHAnsi" w:cstheme="majorHAnsi"/>
        </w:rPr>
        <w:t xml:space="preserve"> </w:t>
      </w:r>
      <w:r w:rsidRPr="001515FD">
        <w:rPr>
          <w:rFonts w:asciiTheme="majorHAnsi" w:hAnsiTheme="majorHAnsi" w:cstheme="majorHAnsi"/>
          <w:bCs/>
        </w:rPr>
        <w:t>includes a customizable employee handbook and c</w:t>
      </w:r>
      <w:r w:rsidRPr="001515FD">
        <w:rPr>
          <w:rFonts w:asciiTheme="majorHAnsi" w:hAnsiTheme="majorHAnsi" w:cstheme="majorHAnsi"/>
        </w:rPr>
        <w:t xml:space="preserve">ontains links in the table of contents that take you directly to the indicated page. </w:t>
      </w:r>
    </w:p>
    <w:p w:rsidR="004B4F9E" w:rsidRPr="001515FD" w:rsidRDefault="004A472A" w:rsidP="001515FD">
      <w:pPr>
        <w:numPr>
          <w:ilvl w:val="0"/>
          <w:numId w:val="13"/>
        </w:numPr>
        <w:ind w:left="720"/>
        <w:rPr>
          <w:rFonts w:asciiTheme="majorHAnsi" w:hAnsiTheme="majorHAnsi" w:cstheme="majorHAnsi"/>
          <w:bCs/>
        </w:rPr>
      </w:pPr>
      <w:r w:rsidRPr="001515FD">
        <w:rPr>
          <w:rFonts w:asciiTheme="majorHAnsi" w:hAnsiTheme="majorHAnsi" w:cstheme="majorHAnsi"/>
        </w:rPr>
        <w:t xml:space="preserve">The </w:t>
      </w:r>
      <w:r w:rsidRPr="00152B24">
        <w:rPr>
          <w:rFonts w:asciiTheme="majorHAnsi" w:hAnsiTheme="majorHAnsi" w:cstheme="majorHAnsi"/>
        </w:rPr>
        <w:t>Employee Handbook Checklist</w:t>
      </w:r>
      <w:r w:rsidRPr="001515FD">
        <w:rPr>
          <w:rFonts w:asciiTheme="majorHAnsi" w:hAnsiTheme="majorHAnsi" w:cstheme="majorHAnsi"/>
        </w:rPr>
        <w:t xml:space="preserve"> </w:t>
      </w:r>
      <w:r w:rsidR="001515FD">
        <w:rPr>
          <w:rFonts w:asciiTheme="majorHAnsi" w:hAnsiTheme="majorHAnsi" w:cstheme="majorHAnsi"/>
        </w:rPr>
        <w:t xml:space="preserve">(Document ID: </w:t>
      </w:r>
      <w:r w:rsidR="00304CB6">
        <w:rPr>
          <w:rFonts w:asciiTheme="majorHAnsi" w:hAnsiTheme="majorHAnsi" w:cstheme="majorHAnsi"/>
        </w:rPr>
        <w:t>63916</w:t>
      </w:r>
      <w:r w:rsidR="001515FD">
        <w:rPr>
          <w:rFonts w:asciiTheme="majorHAnsi" w:hAnsiTheme="majorHAnsi" w:cstheme="majorHAnsi"/>
        </w:rPr>
        <w:t>)</w:t>
      </w:r>
      <w:r w:rsidR="00304CB6">
        <w:rPr>
          <w:rFonts w:asciiTheme="majorHAnsi" w:hAnsiTheme="majorHAnsi" w:cstheme="majorHAnsi"/>
        </w:rPr>
        <w:t xml:space="preserve"> </w:t>
      </w:r>
      <w:r w:rsidRPr="001515FD">
        <w:rPr>
          <w:rFonts w:asciiTheme="majorHAnsi" w:hAnsiTheme="majorHAnsi" w:cstheme="majorHAnsi"/>
        </w:rPr>
        <w:t>takes your clients through all of the different sample policies you can provide and allows them to check off the ones that they require.</w:t>
      </w:r>
    </w:p>
    <w:p w:rsidR="004B4F9E" w:rsidRPr="001515FD" w:rsidRDefault="004A472A" w:rsidP="001515FD">
      <w:pPr>
        <w:spacing w:after="0"/>
        <w:rPr>
          <w:rFonts w:asciiTheme="majorHAnsi" w:hAnsiTheme="majorHAnsi" w:cstheme="majorHAnsi"/>
          <w:b/>
        </w:rPr>
      </w:pPr>
      <w:r w:rsidRPr="001515FD">
        <w:rPr>
          <w:rFonts w:asciiTheme="majorHAnsi" w:hAnsiTheme="majorHAnsi" w:cstheme="majorHAnsi"/>
          <w:b/>
        </w:rPr>
        <w:t>Total Compensation Statements</w:t>
      </w:r>
    </w:p>
    <w:p w:rsidR="004B4F9E" w:rsidRPr="004B4F9E" w:rsidRDefault="004A472A" w:rsidP="001515FD">
      <w:pPr>
        <w:rPr>
          <w:rFonts w:asciiTheme="majorHAnsi" w:hAnsiTheme="majorHAnsi" w:cstheme="majorHAnsi"/>
        </w:rPr>
      </w:pPr>
      <w:r w:rsidRPr="004B4F9E">
        <w:rPr>
          <w:rFonts w:asciiTheme="majorHAnsi" w:hAnsiTheme="majorHAnsi" w:cstheme="majorHAnsi"/>
        </w:rPr>
        <w:t xml:space="preserve">Employee benefits are only as valuable as employees think they are. </w:t>
      </w:r>
      <w:r w:rsidRPr="004B4F9E">
        <w:rPr>
          <w:rFonts w:asciiTheme="majorHAnsi" w:hAnsiTheme="majorHAnsi" w:cstheme="majorHAnsi"/>
        </w:rPr>
        <w:t>Generate additional income for your agency or provide the necessary value-added tools for your client to administer total compensation statements in</w:t>
      </w:r>
      <w:r w:rsidR="00015169">
        <w:rPr>
          <w:rFonts w:asciiTheme="majorHAnsi" w:hAnsiTheme="majorHAnsi" w:cstheme="majorHAnsi"/>
        </w:rPr>
        <w:t>-</w:t>
      </w:r>
      <w:r w:rsidRPr="004B4F9E">
        <w:rPr>
          <w:rFonts w:asciiTheme="majorHAnsi" w:hAnsiTheme="majorHAnsi" w:cstheme="majorHAnsi"/>
        </w:rPr>
        <w:t>house, immediately increasing the value of offered employee benefits and eliminating the extra expense asso</w:t>
      </w:r>
      <w:r w:rsidRPr="004B4F9E">
        <w:rPr>
          <w:rFonts w:asciiTheme="majorHAnsi" w:hAnsiTheme="majorHAnsi" w:cstheme="majorHAnsi"/>
        </w:rPr>
        <w:t xml:space="preserve">ciated with relying on a third-party vendor. Browse for “Benefits Statements” under “Human Resources,” found by browsing all </w:t>
      </w:r>
      <w:r w:rsidR="00304CB6">
        <w:rPr>
          <w:rFonts w:asciiTheme="majorHAnsi" w:hAnsiTheme="majorHAnsi" w:cstheme="majorHAnsi"/>
        </w:rPr>
        <w:t>topics</w:t>
      </w:r>
      <w:r w:rsidRPr="004B4F9E">
        <w:rPr>
          <w:rFonts w:asciiTheme="majorHAnsi" w:hAnsiTheme="majorHAnsi" w:cstheme="majorHAnsi"/>
        </w:rPr>
        <w:t>.</w:t>
      </w:r>
    </w:p>
    <w:p w:rsidR="004B4F9E" w:rsidRPr="001515FD" w:rsidRDefault="004A472A" w:rsidP="001515FD">
      <w:pPr>
        <w:numPr>
          <w:ilvl w:val="0"/>
          <w:numId w:val="13"/>
        </w:numPr>
        <w:ind w:left="720"/>
        <w:rPr>
          <w:rFonts w:asciiTheme="majorHAnsi" w:hAnsiTheme="majorHAnsi" w:cstheme="majorHAnsi"/>
        </w:rPr>
      </w:pPr>
      <w:r w:rsidRPr="001515FD">
        <w:rPr>
          <w:rFonts w:asciiTheme="majorHAnsi" w:hAnsiTheme="majorHAnsi" w:cstheme="majorHAnsi"/>
        </w:rPr>
        <w:t xml:space="preserve">The </w:t>
      </w:r>
      <w:r w:rsidRPr="00152B24">
        <w:rPr>
          <w:rFonts w:asciiTheme="majorHAnsi" w:hAnsiTheme="majorHAnsi" w:cstheme="majorHAnsi"/>
        </w:rPr>
        <w:t>Employee Benefits Statement Instructions for Clients</w:t>
      </w:r>
      <w:r w:rsidR="001515FD">
        <w:rPr>
          <w:rFonts w:asciiTheme="majorHAnsi" w:hAnsiTheme="majorHAnsi" w:cstheme="majorHAnsi"/>
        </w:rPr>
        <w:t xml:space="preserve"> (Document ID: </w:t>
      </w:r>
      <w:r w:rsidR="00304CB6">
        <w:rPr>
          <w:rFonts w:asciiTheme="majorHAnsi" w:hAnsiTheme="majorHAnsi" w:cstheme="majorHAnsi"/>
        </w:rPr>
        <w:t>5286</w:t>
      </w:r>
      <w:r w:rsidR="001515FD">
        <w:rPr>
          <w:rFonts w:asciiTheme="majorHAnsi" w:hAnsiTheme="majorHAnsi" w:cstheme="majorHAnsi"/>
        </w:rPr>
        <w:t>)</w:t>
      </w:r>
      <w:r w:rsidRPr="001515FD">
        <w:rPr>
          <w:rFonts w:asciiTheme="majorHAnsi" w:hAnsiTheme="majorHAnsi" w:cstheme="majorHAnsi"/>
        </w:rPr>
        <w:t xml:space="preserve"> template explains how to populate the Employee</w:t>
      </w:r>
      <w:r w:rsidRPr="001515FD">
        <w:rPr>
          <w:rFonts w:asciiTheme="majorHAnsi" w:hAnsiTheme="majorHAnsi" w:cstheme="majorHAnsi"/>
        </w:rPr>
        <w:t xml:space="preserve"> Benefits Statement Data Sheet with employee data.</w:t>
      </w:r>
    </w:p>
    <w:p w:rsidR="004B4F9E" w:rsidRPr="001515FD" w:rsidRDefault="004A472A" w:rsidP="001515FD">
      <w:pPr>
        <w:numPr>
          <w:ilvl w:val="0"/>
          <w:numId w:val="13"/>
        </w:numPr>
        <w:ind w:left="720"/>
        <w:rPr>
          <w:rFonts w:asciiTheme="majorHAnsi" w:hAnsiTheme="majorHAnsi" w:cstheme="majorHAnsi"/>
        </w:rPr>
      </w:pPr>
      <w:r w:rsidRPr="001515FD">
        <w:rPr>
          <w:rFonts w:asciiTheme="majorHAnsi" w:hAnsiTheme="majorHAnsi" w:cstheme="majorHAnsi"/>
        </w:rPr>
        <w:t xml:space="preserve">The </w:t>
      </w:r>
      <w:r w:rsidRPr="00152B24">
        <w:rPr>
          <w:rFonts w:asciiTheme="majorHAnsi" w:hAnsiTheme="majorHAnsi" w:cstheme="majorHAnsi"/>
        </w:rPr>
        <w:t>Total Compensation Statement Packet, Completed Sample</w:t>
      </w:r>
      <w:r w:rsidR="001515FD">
        <w:rPr>
          <w:rFonts w:asciiTheme="majorHAnsi" w:hAnsiTheme="majorHAnsi" w:cstheme="majorHAnsi"/>
        </w:rPr>
        <w:t xml:space="preserve"> (Document ID: </w:t>
      </w:r>
      <w:r w:rsidR="00304CB6">
        <w:rPr>
          <w:rFonts w:asciiTheme="majorHAnsi" w:hAnsiTheme="majorHAnsi" w:cstheme="majorHAnsi"/>
        </w:rPr>
        <w:t>32533</w:t>
      </w:r>
      <w:r w:rsidR="001515FD">
        <w:rPr>
          <w:rFonts w:asciiTheme="majorHAnsi" w:hAnsiTheme="majorHAnsi" w:cstheme="majorHAnsi"/>
        </w:rPr>
        <w:t>)</w:t>
      </w:r>
      <w:r w:rsidRPr="001515FD">
        <w:rPr>
          <w:rFonts w:asciiTheme="majorHAnsi" w:hAnsiTheme="majorHAnsi" w:cstheme="majorHAnsi"/>
        </w:rPr>
        <w:t xml:space="preserve"> is an example of the </w:t>
      </w:r>
      <w:r w:rsidR="00304CB6">
        <w:rPr>
          <w:rFonts w:asciiTheme="majorHAnsi" w:hAnsiTheme="majorHAnsi" w:cstheme="majorHAnsi"/>
        </w:rPr>
        <w:t>total compensation s</w:t>
      </w:r>
      <w:r w:rsidRPr="001515FD">
        <w:rPr>
          <w:rFonts w:asciiTheme="majorHAnsi" w:hAnsiTheme="majorHAnsi" w:cstheme="majorHAnsi"/>
        </w:rPr>
        <w:t>tatement.</w:t>
      </w:r>
    </w:p>
    <w:p w:rsidR="00F47E80" w:rsidRDefault="00F47E80" w:rsidP="001515FD">
      <w:pPr>
        <w:spacing w:after="0"/>
        <w:rPr>
          <w:rFonts w:asciiTheme="majorHAnsi" w:hAnsiTheme="majorHAnsi" w:cstheme="majorHAnsi"/>
          <w:b/>
        </w:rPr>
      </w:pPr>
    </w:p>
    <w:p w:rsidR="00F47E80" w:rsidRDefault="00F47E80" w:rsidP="001515FD">
      <w:pPr>
        <w:spacing w:after="0"/>
        <w:rPr>
          <w:rFonts w:asciiTheme="majorHAnsi" w:hAnsiTheme="majorHAnsi" w:cstheme="majorHAnsi"/>
          <w:b/>
        </w:rPr>
      </w:pPr>
    </w:p>
    <w:p w:rsidR="004B4F9E" w:rsidRPr="001515FD" w:rsidRDefault="004A472A" w:rsidP="001515FD">
      <w:pPr>
        <w:spacing w:after="0"/>
        <w:rPr>
          <w:rFonts w:asciiTheme="majorHAnsi" w:hAnsiTheme="majorHAnsi" w:cstheme="majorHAnsi"/>
          <w:b/>
        </w:rPr>
      </w:pPr>
      <w:r w:rsidRPr="001515FD">
        <w:rPr>
          <w:rFonts w:asciiTheme="majorHAnsi" w:hAnsiTheme="majorHAnsi" w:cstheme="majorHAnsi"/>
          <w:b/>
        </w:rPr>
        <w:t xml:space="preserve">HR </w:t>
      </w:r>
      <w:r w:rsidR="001515FD">
        <w:rPr>
          <w:rFonts w:asciiTheme="majorHAnsi" w:hAnsiTheme="majorHAnsi" w:cstheme="majorHAnsi"/>
          <w:b/>
        </w:rPr>
        <w:t>Education</w:t>
      </w:r>
    </w:p>
    <w:p w:rsidR="001515FD" w:rsidRDefault="004A472A" w:rsidP="001515FD">
      <w:pPr>
        <w:rPr>
          <w:rFonts w:asciiTheme="majorHAnsi" w:hAnsiTheme="majorHAnsi" w:cstheme="majorHAnsi"/>
        </w:rPr>
      </w:pPr>
      <w:r w:rsidRPr="004B4F9E">
        <w:rPr>
          <w:rFonts w:asciiTheme="majorHAnsi" w:hAnsiTheme="majorHAnsi" w:cstheme="majorHAnsi"/>
        </w:rPr>
        <w:lastRenderedPageBreak/>
        <w:t xml:space="preserve">Provide HR professionals with the resources they need to succeed. </w:t>
      </w:r>
      <w:r w:rsidRPr="001515FD">
        <w:rPr>
          <w:rFonts w:asciiTheme="majorHAnsi" w:hAnsiTheme="majorHAnsi" w:cstheme="majorHAnsi"/>
        </w:rPr>
        <w:t xml:space="preserve">Use the monthly </w:t>
      </w:r>
      <w:r w:rsidRPr="00152B24">
        <w:rPr>
          <w:rFonts w:asciiTheme="majorHAnsi" w:hAnsiTheme="majorHAnsi" w:cstheme="majorHAnsi"/>
        </w:rPr>
        <w:t>HR Brief newsletter</w:t>
      </w:r>
      <w:r w:rsidRPr="001515FD">
        <w:rPr>
          <w:rFonts w:asciiTheme="majorHAnsi" w:hAnsiTheme="majorHAnsi" w:cstheme="majorHAnsi"/>
        </w:rPr>
        <w:t xml:space="preserve"> and the </w:t>
      </w:r>
      <w:r w:rsidRPr="00152B24">
        <w:rPr>
          <w:rFonts w:asciiTheme="majorHAnsi" w:hAnsiTheme="majorHAnsi" w:cstheme="majorHAnsi"/>
        </w:rPr>
        <w:t>HR Insights</w:t>
      </w:r>
      <w:r w:rsidRPr="001515FD">
        <w:rPr>
          <w:rFonts w:asciiTheme="majorHAnsi" w:hAnsiTheme="majorHAnsi" w:cstheme="majorHAnsi"/>
        </w:rPr>
        <w:t xml:space="preserve"> and </w:t>
      </w:r>
      <w:r w:rsidRPr="00152B24">
        <w:rPr>
          <w:rFonts w:asciiTheme="majorHAnsi" w:hAnsiTheme="majorHAnsi" w:cstheme="majorHAnsi"/>
        </w:rPr>
        <w:t>HR Q&amp;A</w:t>
      </w:r>
      <w:r w:rsidRPr="001515FD">
        <w:rPr>
          <w:rFonts w:asciiTheme="majorHAnsi" w:hAnsiTheme="majorHAnsi" w:cstheme="majorHAnsi"/>
        </w:rPr>
        <w:t xml:space="preserve"> series to remain educated on the ever-changing rules, regulations and trends in the HR industry.</w:t>
      </w:r>
    </w:p>
    <w:p w:rsidR="001515FD" w:rsidRDefault="004A472A" w:rsidP="001515FD">
      <w:pPr>
        <w:spacing w:after="0"/>
        <w:rPr>
          <w:rFonts w:asciiTheme="majorHAnsi" w:hAnsiTheme="majorHAnsi" w:cstheme="majorHAnsi"/>
          <w:b/>
        </w:rPr>
      </w:pPr>
      <w:r>
        <w:rPr>
          <w:rFonts w:asciiTheme="majorHAnsi" w:hAnsiTheme="majorHAnsi" w:cstheme="majorHAnsi"/>
          <w:b/>
        </w:rPr>
        <w:t>HR Toolkits</w:t>
      </w:r>
    </w:p>
    <w:p w:rsidR="004B4F9E" w:rsidRPr="00043203" w:rsidRDefault="004A472A" w:rsidP="00043203">
      <w:pPr>
        <w:rPr>
          <w:rFonts w:asciiTheme="majorHAnsi" w:hAnsiTheme="majorHAnsi" w:cstheme="majorHAnsi"/>
        </w:rPr>
      </w:pPr>
      <w:r w:rsidRPr="001515FD">
        <w:rPr>
          <w:rFonts w:asciiTheme="majorHAnsi" w:hAnsiTheme="majorHAnsi" w:cstheme="majorHAnsi"/>
        </w:rPr>
        <w:t xml:space="preserve">The </w:t>
      </w:r>
      <w:r w:rsidRPr="00152B24">
        <w:rPr>
          <w:rFonts w:asciiTheme="majorHAnsi" w:hAnsiTheme="majorHAnsi" w:cstheme="majorHAnsi"/>
        </w:rPr>
        <w:t>HR Toolkit</w:t>
      </w:r>
      <w:r w:rsidRPr="00152B24">
        <w:rPr>
          <w:rFonts w:asciiTheme="majorHAnsi" w:hAnsiTheme="majorHAnsi" w:cstheme="majorHAnsi"/>
        </w:rPr>
        <w:t>s</w:t>
      </w:r>
      <w:r w:rsidRPr="001515FD">
        <w:rPr>
          <w:rFonts w:asciiTheme="majorHAnsi" w:hAnsiTheme="majorHAnsi" w:cstheme="majorHAnsi"/>
        </w:rPr>
        <w:t xml:space="preserve"> cover a variety of topics like interviewing, onboarding and terminating employees. Each guide provides an in-depth overview of the specified topic and offers best practices for implementation.</w:t>
      </w:r>
    </w:p>
    <w:p w:rsidR="001515FD" w:rsidRPr="001515FD" w:rsidRDefault="004A472A" w:rsidP="00043203">
      <w:pPr>
        <w:pStyle w:val="Style1"/>
      </w:pPr>
      <w:r w:rsidRPr="001515FD">
        <w:t>Wellness</w:t>
      </w:r>
    </w:p>
    <w:p w:rsidR="004B4F9E" w:rsidRPr="004B4F9E" w:rsidRDefault="004A472A" w:rsidP="001515FD">
      <w:pPr>
        <w:rPr>
          <w:rFonts w:asciiTheme="majorHAnsi" w:hAnsiTheme="majorHAnsi" w:cstheme="majorHAnsi"/>
          <w:b/>
          <w:bCs/>
        </w:rPr>
      </w:pPr>
      <w:r>
        <w:rPr>
          <w:rFonts w:asciiTheme="majorHAnsi" w:hAnsiTheme="majorHAnsi" w:cstheme="majorHAnsi"/>
          <w:bCs/>
        </w:rPr>
        <w:t>P</w:t>
      </w:r>
      <w:r w:rsidRPr="001515FD">
        <w:rPr>
          <w:rFonts w:asciiTheme="majorHAnsi" w:hAnsiTheme="majorHAnsi" w:cstheme="majorHAnsi"/>
          <w:bCs/>
        </w:rPr>
        <w:t>rovide you</w:t>
      </w:r>
      <w:r>
        <w:rPr>
          <w:rFonts w:asciiTheme="majorHAnsi" w:hAnsiTheme="majorHAnsi" w:cstheme="majorHAnsi"/>
          <w:bCs/>
        </w:rPr>
        <w:t xml:space="preserve">r clients and prospects </w:t>
      </w:r>
      <w:r w:rsidRPr="001515FD">
        <w:rPr>
          <w:rFonts w:asciiTheme="majorHAnsi" w:hAnsiTheme="majorHAnsi" w:cstheme="majorHAnsi"/>
          <w:bCs/>
        </w:rPr>
        <w:t>with several comp</w:t>
      </w:r>
      <w:r w:rsidRPr="001515FD">
        <w:rPr>
          <w:rFonts w:asciiTheme="majorHAnsi" w:hAnsiTheme="majorHAnsi" w:cstheme="majorHAnsi"/>
          <w:bCs/>
        </w:rPr>
        <w:t xml:space="preserve">letely customizable options that deliver everything </w:t>
      </w:r>
      <w:r>
        <w:rPr>
          <w:rFonts w:asciiTheme="majorHAnsi" w:hAnsiTheme="majorHAnsi" w:cstheme="majorHAnsi"/>
          <w:bCs/>
        </w:rPr>
        <w:t>they</w:t>
      </w:r>
      <w:r w:rsidRPr="001515FD">
        <w:rPr>
          <w:rFonts w:asciiTheme="majorHAnsi" w:hAnsiTheme="majorHAnsi" w:cstheme="majorHAnsi"/>
          <w:bCs/>
        </w:rPr>
        <w:t xml:space="preserve"> need to develop and implement a results-driven wellness program, including posters, guides and surveys to help gauge return on investment.</w:t>
      </w:r>
      <w:r>
        <w:rPr>
          <w:rFonts w:asciiTheme="majorHAnsi" w:hAnsiTheme="majorHAnsi" w:cstheme="majorHAnsi"/>
          <w:bCs/>
        </w:rPr>
        <w:t xml:space="preserve"> </w:t>
      </w:r>
    </w:p>
    <w:p w:rsidR="004B4F9E" w:rsidRPr="001515FD" w:rsidRDefault="004A472A" w:rsidP="001515FD">
      <w:pPr>
        <w:spacing w:after="0"/>
        <w:rPr>
          <w:rFonts w:asciiTheme="majorHAnsi" w:hAnsiTheme="majorHAnsi" w:cstheme="majorHAnsi"/>
          <w:b/>
          <w:bCs/>
        </w:rPr>
      </w:pPr>
      <w:r w:rsidRPr="001515FD">
        <w:rPr>
          <w:rFonts w:asciiTheme="majorHAnsi" w:hAnsiTheme="majorHAnsi" w:cstheme="majorHAnsi"/>
          <w:b/>
          <w:bCs/>
        </w:rPr>
        <w:t>Workplace Wellness Series</w:t>
      </w:r>
    </w:p>
    <w:p w:rsidR="004B4F9E" w:rsidRPr="004B4F9E" w:rsidRDefault="004A472A" w:rsidP="001515FD">
      <w:pPr>
        <w:rPr>
          <w:rFonts w:asciiTheme="majorHAnsi" w:hAnsiTheme="majorHAnsi" w:cstheme="majorHAnsi"/>
        </w:rPr>
      </w:pPr>
      <w:r w:rsidRPr="004B4F9E">
        <w:rPr>
          <w:rFonts w:asciiTheme="majorHAnsi" w:hAnsiTheme="majorHAnsi" w:cstheme="majorHAnsi"/>
        </w:rPr>
        <w:t xml:space="preserve">This employer-facing </w:t>
      </w:r>
      <w:r w:rsidRPr="00152B24">
        <w:rPr>
          <w:rFonts w:asciiTheme="majorHAnsi" w:hAnsiTheme="majorHAnsi" w:cstheme="majorHAnsi"/>
        </w:rPr>
        <w:t>series</w:t>
      </w:r>
      <w:r w:rsidRPr="004B4F9E">
        <w:rPr>
          <w:rFonts w:asciiTheme="majorHAnsi" w:hAnsiTheme="majorHAnsi" w:cstheme="majorHAnsi"/>
        </w:rPr>
        <w:t xml:space="preserve"> covers all the considerations for designing a workplace wellness program. </w:t>
      </w:r>
      <w:r w:rsidR="00BE0679">
        <w:rPr>
          <w:rFonts w:asciiTheme="majorHAnsi" w:hAnsiTheme="majorHAnsi" w:cstheme="majorHAnsi"/>
        </w:rPr>
        <w:t>Topics include the following:</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Workplace wellness program how-to articles</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Low-cost wellness ideas</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Needs and interests surveys, assessments and evaluations</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Conservation</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Fitness</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Genera</w:t>
      </w:r>
      <w:r w:rsidRPr="004B4F9E">
        <w:rPr>
          <w:rFonts w:asciiTheme="majorHAnsi" w:hAnsiTheme="majorHAnsi" w:cstheme="majorHAnsi"/>
          <w:bCs/>
        </w:rPr>
        <w:t>l health</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Nutrition and obesity</w:t>
      </w:r>
    </w:p>
    <w:p w:rsidR="004B4F9E" w:rsidRPr="004B4F9E" w:rsidRDefault="004A472A" w:rsidP="001515FD">
      <w:pPr>
        <w:numPr>
          <w:ilvl w:val="0"/>
          <w:numId w:val="14"/>
        </w:numPr>
        <w:ind w:left="720"/>
        <w:rPr>
          <w:rFonts w:asciiTheme="majorHAnsi" w:hAnsiTheme="majorHAnsi" w:cstheme="majorHAnsi"/>
          <w:bCs/>
          <w:i/>
        </w:rPr>
      </w:pPr>
      <w:r w:rsidRPr="004B4F9E">
        <w:rPr>
          <w:rFonts w:asciiTheme="majorHAnsi" w:hAnsiTheme="majorHAnsi" w:cstheme="majorHAnsi"/>
          <w:bCs/>
        </w:rPr>
        <w:t>Smoking cessation</w:t>
      </w:r>
    </w:p>
    <w:p w:rsidR="004B4F9E" w:rsidRPr="00043203" w:rsidRDefault="004A472A" w:rsidP="00043203">
      <w:pPr>
        <w:numPr>
          <w:ilvl w:val="0"/>
          <w:numId w:val="14"/>
        </w:numPr>
        <w:ind w:left="720"/>
        <w:rPr>
          <w:rFonts w:asciiTheme="majorHAnsi" w:hAnsiTheme="majorHAnsi" w:cstheme="majorHAnsi"/>
          <w:bCs/>
          <w:i/>
        </w:rPr>
      </w:pPr>
      <w:r w:rsidRPr="004B4F9E">
        <w:rPr>
          <w:rFonts w:asciiTheme="majorHAnsi" w:hAnsiTheme="majorHAnsi" w:cstheme="majorHAnsi"/>
          <w:bCs/>
        </w:rPr>
        <w:t>Wellness fairs</w:t>
      </w:r>
    </w:p>
    <w:p w:rsidR="00043203" w:rsidRPr="004B4F9E" w:rsidRDefault="004A472A" w:rsidP="00043203">
      <w:pPr>
        <w:rPr>
          <w:rFonts w:asciiTheme="majorHAnsi" w:hAnsiTheme="majorHAnsi" w:cstheme="majorHAnsi"/>
          <w:b/>
          <w:bCs/>
        </w:rPr>
      </w:pPr>
      <w:r w:rsidRPr="004B4F9E">
        <w:rPr>
          <w:rFonts w:asciiTheme="majorHAnsi" w:hAnsiTheme="majorHAnsi" w:cstheme="majorHAnsi"/>
          <w:b/>
          <w:bCs/>
        </w:rPr>
        <w:t>Wellness Programs</w:t>
      </w:r>
    </w:p>
    <w:p w:rsidR="00043203" w:rsidRPr="00BE0679" w:rsidRDefault="004A472A" w:rsidP="00043203">
      <w:pPr>
        <w:rPr>
          <w:rFonts w:asciiTheme="majorHAnsi" w:hAnsiTheme="majorHAnsi" w:cstheme="majorHAnsi"/>
          <w:bCs/>
        </w:rPr>
      </w:pPr>
      <w:r w:rsidRPr="004B4F9E">
        <w:rPr>
          <w:rFonts w:asciiTheme="majorHAnsi" w:hAnsiTheme="majorHAnsi" w:cstheme="majorHAnsi"/>
          <w:bCs/>
        </w:rPr>
        <w:t>Get your clients’ employees excited about making healthy choices wit</w:t>
      </w:r>
      <w:r w:rsidR="00BE0679">
        <w:rPr>
          <w:rFonts w:asciiTheme="majorHAnsi" w:hAnsiTheme="majorHAnsi" w:cstheme="majorHAnsi"/>
          <w:bCs/>
        </w:rPr>
        <w:t xml:space="preserve">h workplace wellness programs. </w:t>
      </w:r>
      <w:r w:rsidRPr="004B4F9E">
        <w:rPr>
          <w:rFonts w:asciiTheme="majorHAnsi" w:hAnsiTheme="majorHAnsi" w:cstheme="majorHAnsi"/>
        </w:rPr>
        <w:t xml:space="preserve">Broker Briefcase contains everything your clients need to customize, </w:t>
      </w:r>
      <w:r w:rsidRPr="004B4F9E">
        <w:rPr>
          <w:rFonts w:asciiTheme="majorHAnsi" w:hAnsiTheme="majorHAnsi" w:cstheme="majorHAnsi"/>
        </w:rPr>
        <w:t>implement and evaluate their own weight-loss, smoking cessation and walking wellness programs. Each program contains all the pieces you need to implement your wellness program:</w:t>
      </w:r>
    </w:p>
    <w:p w:rsidR="00043203" w:rsidRPr="004B4F9E" w:rsidRDefault="004A472A" w:rsidP="00043203">
      <w:pPr>
        <w:numPr>
          <w:ilvl w:val="0"/>
          <w:numId w:val="26"/>
        </w:numPr>
        <w:ind w:left="720"/>
        <w:rPr>
          <w:rFonts w:asciiTheme="majorHAnsi" w:hAnsiTheme="majorHAnsi" w:cstheme="majorHAnsi"/>
        </w:rPr>
      </w:pPr>
      <w:r w:rsidRPr="004B4F9E">
        <w:rPr>
          <w:rFonts w:asciiTheme="majorHAnsi" w:hAnsiTheme="majorHAnsi" w:cstheme="majorHAnsi"/>
        </w:rPr>
        <w:t>The employer guides</w:t>
      </w:r>
      <w:r w:rsidRPr="004B4F9E">
        <w:rPr>
          <w:rFonts w:asciiTheme="majorHAnsi" w:hAnsiTheme="majorHAnsi" w:cstheme="majorHAnsi"/>
          <w:i/>
        </w:rPr>
        <w:t xml:space="preserve"> </w:t>
      </w:r>
      <w:r w:rsidRPr="004B4F9E">
        <w:rPr>
          <w:rFonts w:asciiTheme="majorHAnsi" w:hAnsiTheme="majorHAnsi" w:cstheme="majorHAnsi"/>
        </w:rPr>
        <w:t xml:space="preserve">take your clients step by step through the programs, and </w:t>
      </w:r>
      <w:r w:rsidRPr="004B4F9E">
        <w:rPr>
          <w:rFonts w:asciiTheme="majorHAnsi" w:hAnsiTheme="majorHAnsi" w:cstheme="majorHAnsi"/>
        </w:rPr>
        <w:t>the employee guides</w:t>
      </w:r>
      <w:r w:rsidRPr="004B4F9E">
        <w:rPr>
          <w:rFonts w:asciiTheme="majorHAnsi" w:hAnsiTheme="majorHAnsi" w:cstheme="majorHAnsi"/>
          <w:i/>
        </w:rPr>
        <w:t xml:space="preserve"> </w:t>
      </w:r>
      <w:r w:rsidRPr="004B4F9E">
        <w:rPr>
          <w:rFonts w:asciiTheme="majorHAnsi" w:hAnsiTheme="majorHAnsi" w:cstheme="majorHAnsi"/>
        </w:rPr>
        <w:t>explain the wellness programs to employees.</w:t>
      </w:r>
    </w:p>
    <w:p w:rsidR="00043203" w:rsidRPr="004B4F9E" w:rsidRDefault="004A472A" w:rsidP="00043203">
      <w:pPr>
        <w:numPr>
          <w:ilvl w:val="0"/>
          <w:numId w:val="26"/>
        </w:numPr>
        <w:ind w:left="720"/>
        <w:rPr>
          <w:rFonts w:asciiTheme="majorHAnsi" w:hAnsiTheme="majorHAnsi" w:cstheme="majorHAnsi"/>
        </w:rPr>
      </w:pPr>
      <w:r w:rsidRPr="004B4F9E">
        <w:rPr>
          <w:rFonts w:asciiTheme="majorHAnsi" w:hAnsiTheme="majorHAnsi" w:cstheme="majorHAnsi"/>
        </w:rPr>
        <w:t>Your clients will use the wellness programs’ posters to promote the programs and get employees excited about participating.</w:t>
      </w:r>
    </w:p>
    <w:p w:rsidR="00043203" w:rsidRPr="00043203" w:rsidRDefault="004A472A" w:rsidP="00043203">
      <w:pPr>
        <w:numPr>
          <w:ilvl w:val="0"/>
          <w:numId w:val="26"/>
        </w:numPr>
        <w:ind w:left="720"/>
        <w:rPr>
          <w:rFonts w:asciiTheme="majorHAnsi" w:hAnsiTheme="majorHAnsi" w:cstheme="majorHAnsi"/>
        </w:rPr>
      </w:pPr>
      <w:r w:rsidRPr="004B4F9E">
        <w:rPr>
          <w:rFonts w:asciiTheme="majorHAnsi" w:hAnsiTheme="majorHAnsi" w:cstheme="majorHAnsi"/>
        </w:rPr>
        <w:t>The program-specific tracking sheets and employee surveys</w:t>
      </w:r>
      <w:r w:rsidRPr="004B4F9E">
        <w:rPr>
          <w:rFonts w:asciiTheme="majorHAnsi" w:hAnsiTheme="majorHAnsi" w:cstheme="majorHAnsi"/>
          <w:i/>
        </w:rPr>
        <w:t xml:space="preserve"> </w:t>
      </w:r>
      <w:r w:rsidRPr="004B4F9E">
        <w:rPr>
          <w:rFonts w:asciiTheme="majorHAnsi" w:hAnsiTheme="majorHAnsi" w:cstheme="majorHAnsi"/>
        </w:rPr>
        <w:t>can be use</w:t>
      </w:r>
      <w:r w:rsidRPr="004B4F9E">
        <w:rPr>
          <w:rFonts w:asciiTheme="majorHAnsi" w:hAnsiTheme="majorHAnsi" w:cstheme="majorHAnsi"/>
        </w:rPr>
        <w:t>d to track participants’ progress, then evaluate the success of the programs after they conclude.</w:t>
      </w:r>
    </w:p>
    <w:p w:rsidR="00CC1B1D" w:rsidRDefault="00CC1B1D" w:rsidP="001515FD">
      <w:pPr>
        <w:spacing w:after="0"/>
        <w:rPr>
          <w:rFonts w:asciiTheme="majorHAnsi" w:hAnsiTheme="majorHAnsi" w:cstheme="majorHAnsi"/>
          <w:b/>
          <w:bCs/>
        </w:rPr>
      </w:pPr>
    </w:p>
    <w:p w:rsidR="004B4F9E" w:rsidRPr="004B4F9E" w:rsidRDefault="004A472A" w:rsidP="001515FD">
      <w:pPr>
        <w:spacing w:after="0"/>
        <w:rPr>
          <w:rFonts w:asciiTheme="majorHAnsi" w:hAnsiTheme="majorHAnsi" w:cstheme="majorHAnsi"/>
          <w:b/>
          <w:bCs/>
        </w:rPr>
      </w:pPr>
      <w:r w:rsidRPr="004B4F9E">
        <w:rPr>
          <w:rFonts w:asciiTheme="majorHAnsi" w:hAnsiTheme="majorHAnsi" w:cstheme="majorHAnsi"/>
          <w:b/>
          <w:bCs/>
        </w:rPr>
        <w:t xml:space="preserve">Employee Health </w:t>
      </w:r>
      <w:r w:rsidR="001515FD">
        <w:rPr>
          <w:rFonts w:asciiTheme="majorHAnsi" w:hAnsiTheme="majorHAnsi" w:cstheme="majorHAnsi"/>
          <w:b/>
          <w:bCs/>
        </w:rPr>
        <w:t>and</w:t>
      </w:r>
      <w:r w:rsidRPr="004B4F9E">
        <w:rPr>
          <w:rFonts w:asciiTheme="majorHAnsi" w:hAnsiTheme="majorHAnsi" w:cstheme="majorHAnsi"/>
          <w:b/>
          <w:bCs/>
        </w:rPr>
        <w:t xml:space="preserve"> Wellness</w:t>
      </w:r>
    </w:p>
    <w:p w:rsidR="004B4F9E" w:rsidRPr="004B4F9E" w:rsidRDefault="004A472A" w:rsidP="00043203">
      <w:pPr>
        <w:rPr>
          <w:rFonts w:asciiTheme="majorHAnsi" w:hAnsiTheme="majorHAnsi" w:cstheme="majorHAnsi"/>
          <w:bCs/>
        </w:rPr>
      </w:pPr>
      <w:r w:rsidRPr="004B4F9E">
        <w:rPr>
          <w:rFonts w:asciiTheme="majorHAnsi" w:hAnsiTheme="majorHAnsi" w:cstheme="majorHAnsi"/>
          <w:bCs/>
        </w:rPr>
        <w:lastRenderedPageBreak/>
        <w:t>Choose from over 500 employee communications designed to promote health and wellness in the workplace and in employees’ everyday</w:t>
      </w:r>
      <w:r w:rsidRPr="004B4F9E">
        <w:rPr>
          <w:rFonts w:asciiTheme="majorHAnsi" w:hAnsiTheme="majorHAnsi" w:cstheme="majorHAnsi"/>
          <w:bCs/>
        </w:rPr>
        <w:t xml:space="preserve"> lives.</w:t>
      </w:r>
    </w:p>
    <w:p w:rsidR="004B4F9E" w:rsidRDefault="004A472A" w:rsidP="00043203">
      <w:pPr>
        <w:numPr>
          <w:ilvl w:val="0"/>
          <w:numId w:val="16"/>
        </w:numPr>
        <w:ind w:left="720"/>
        <w:rPr>
          <w:rFonts w:asciiTheme="majorHAnsi" w:hAnsiTheme="majorHAnsi" w:cstheme="majorHAnsi"/>
          <w:bCs/>
        </w:rPr>
      </w:pPr>
      <w:r w:rsidRPr="004B4F9E">
        <w:rPr>
          <w:rFonts w:asciiTheme="majorHAnsi" w:hAnsiTheme="majorHAnsi" w:cstheme="majorHAnsi"/>
          <w:bCs/>
        </w:rPr>
        <w:t xml:space="preserve">The monthly </w:t>
      </w:r>
      <w:r w:rsidRPr="00152B24">
        <w:rPr>
          <w:rFonts w:asciiTheme="majorHAnsi" w:hAnsiTheme="majorHAnsi" w:cstheme="majorHAnsi"/>
          <w:bCs/>
        </w:rPr>
        <w:t>Live Well, Work Well</w:t>
      </w:r>
      <w:r w:rsidRPr="00043203">
        <w:rPr>
          <w:rFonts w:asciiTheme="majorHAnsi" w:hAnsiTheme="majorHAnsi" w:cstheme="majorHAnsi"/>
          <w:bCs/>
        </w:rPr>
        <w:t xml:space="preserve"> </w:t>
      </w:r>
      <w:r w:rsidR="00BE0679">
        <w:rPr>
          <w:rFonts w:asciiTheme="majorHAnsi" w:hAnsiTheme="majorHAnsi" w:cstheme="majorHAnsi"/>
          <w:bCs/>
        </w:rPr>
        <w:t>employee n</w:t>
      </w:r>
      <w:r w:rsidRPr="00043203">
        <w:rPr>
          <w:rFonts w:asciiTheme="majorHAnsi" w:hAnsiTheme="majorHAnsi" w:cstheme="majorHAnsi"/>
          <w:bCs/>
        </w:rPr>
        <w:t xml:space="preserve">ewsletter </w:t>
      </w:r>
      <w:r w:rsidRPr="004B4F9E">
        <w:rPr>
          <w:rFonts w:asciiTheme="majorHAnsi" w:hAnsiTheme="majorHAnsi" w:cstheme="majorHAnsi"/>
          <w:bCs/>
        </w:rPr>
        <w:t>keeps employees informed of seasonal wellness tips, from eating healthy to saving money.</w:t>
      </w:r>
    </w:p>
    <w:p w:rsidR="008169D5" w:rsidRDefault="004A472A" w:rsidP="00043203">
      <w:pPr>
        <w:numPr>
          <w:ilvl w:val="0"/>
          <w:numId w:val="16"/>
        </w:numPr>
        <w:ind w:left="720"/>
        <w:rPr>
          <w:rFonts w:asciiTheme="majorHAnsi" w:hAnsiTheme="majorHAnsi" w:cstheme="majorHAnsi"/>
          <w:bCs/>
        </w:rPr>
      </w:pPr>
      <w:r>
        <w:rPr>
          <w:rFonts w:asciiTheme="majorHAnsi" w:hAnsiTheme="majorHAnsi" w:cstheme="majorHAnsi"/>
          <w:bCs/>
        </w:rPr>
        <w:t xml:space="preserve">The monthly </w:t>
      </w:r>
      <w:r w:rsidRPr="00152B24">
        <w:rPr>
          <w:rFonts w:asciiTheme="majorHAnsi" w:hAnsiTheme="majorHAnsi" w:cstheme="majorHAnsi"/>
          <w:bCs/>
        </w:rPr>
        <w:t>Live Well, Work Well Video</w:t>
      </w:r>
      <w:r>
        <w:rPr>
          <w:rFonts w:asciiTheme="majorHAnsi" w:hAnsiTheme="majorHAnsi" w:cstheme="majorHAnsi"/>
          <w:bCs/>
        </w:rPr>
        <w:t xml:space="preserve"> </w:t>
      </w:r>
      <w:r w:rsidRPr="008169D5">
        <w:rPr>
          <w:rFonts w:asciiTheme="majorHAnsi" w:hAnsiTheme="majorHAnsi" w:cstheme="majorHAnsi"/>
          <w:bCs/>
        </w:rPr>
        <w:t xml:space="preserve">takes two of the monthly articles and transforms them into a </w:t>
      </w:r>
      <w:r w:rsidRPr="008169D5">
        <w:rPr>
          <w:rFonts w:asciiTheme="majorHAnsi" w:hAnsiTheme="majorHAnsi" w:cstheme="majorHAnsi"/>
          <w:bCs/>
        </w:rPr>
        <w:t>targeted two minute (or less) interactive, engaging video.</w:t>
      </w:r>
    </w:p>
    <w:p w:rsidR="008169D5" w:rsidRPr="008169D5" w:rsidRDefault="004A472A" w:rsidP="008169D5">
      <w:pPr>
        <w:pStyle w:val="bullets"/>
        <w:numPr>
          <w:ilvl w:val="0"/>
          <w:numId w:val="16"/>
        </w:numPr>
        <w:ind w:left="720"/>
      </w:pPr>
      <w:r w:rsidRPr="008169D5">
        <w:rPr>
          <w:color w:val="auto"/>
        </w:rPr>
        <w:t>Th</w:t>
      </w:r>
      <w:r>
        <w:rPr>
          <w:color w:val="auto"/>
        </w:rPr>
        <w:t xml:space="preserve">e </w:t>
      </w:r>
      <w:r w:rsidRPr="00152B24">
        <w:t>Live Well, Work Well Quarterly Newsletter</w:t>
      </w:r>
      <w:r w:rsidRPr="008169D5">
        <w:rPr>
          <w:color w:val="auto"/>
        </w:rPr>
        <w:t xml:space="preserve"> features an in-depth review of recent health news, highlights three national health observances from the previous quarter, discusses various health and</w:t>
      </w:r>
      <w:r w:rsidRPr="008169D5">
        <w:rPr>
          <w:color w:val="auto"/>
        </w:rPr>
        <w:t xml:space="preserve"> wellness topics, and provides two healthy recipes.</w:t>
      </w:r>
    </w:p>
    <w:p w:rsidR="00043203" w:rsidRDefault="004A472A" w:rsidP="00043203">
      <w:pPr>
        <w:numPr>
          <w:ilvl w:val="0"/>
          <w:numId w:val="16"/>
        </w:numPr>
        <w:ind w:left="720"/>
        <w:rPr>
          <w:rFonts w:asciiTheme="majorHAnsi" w:hAnsiTheme="majorHAnsi" w:cstheme="majorHAnsi"/>
          <w:bCs/>
        </w:rPr>
      </w:pPr>
      <w:r w:rsidRPr="00043203">
        <w:rPr>
          <w:rFonts w:asciiTheme="majorHAnsi" w:hAnsiTheme="majorHAnsi" w:cstheme="majorHAnsi"/>
          <w:bCs/>
        </w:rPr>
        <w:t xml:space="preserve">The </w:t>
      </w:r>
      <w:r w:rsidRPr="00152B24">
        <w:rPr>
          <w:rFonts w:asciiTheme="majorHAnsi" w:hAnsiTheme="majorHAnsi" w:cstheme="majorHAnsi"/>
          <w:bCs/>
        </w:rPr>
        <w:t>Live Well, Work Well</w:t>
      </w:r>
      <w:r w:rsidRPr="00043203">
        <w:rPr>
          <w:rFonts w:asciiTheme="majorHAnsi" w:hAnsiTheme="majorHAnsi" w:cstheme="majorHAnsi"/>
          <w:bCs/>
        </w:rPr>
        <w:t xml:space="preserve"> </w:t>
      </w:r>
      <w:r w:rsidR="00BE0679">
        <w:rPr>
          <w:rFonts w:asciiTheme="majorHAnsi" w:hAnsiTheme="majorHAnsi" w:cstheme="majorHAnsi"/>
          <w:bCs/>
        </w:rPr>
        <w:t xml:space="preserve">flyer </w:t>
      </w:r>
      <w:r w:rsidRPr="00043203">
        <w:rPr>
          <w:rFonts w:asciiTheme="majorHAnsi" w:hAnsiTheme="majorHAnsi" w:cstheme="majorHAnsi"/>
          <w:bCs/>
        </w:rPr>
        <w:t>series features hundreds of articles on wellness, health, diet and exercise. Send your employees relevant, customizable articles all year long to help them become healthier.</w:t>
      </w:r>
    </w:p>
    <w:p w:rsidR="00043203" w:rsidRDefault="004A472A" w:rsidP="00043203">
      <w:pPr>
        <w:numPr>
          <w:ilvl w:val="0"/>
          <w:numId w:val="16"/>
        </w:numPr>
        <w:ind w:left="720"/>
        <w:rPr>
          <w:rFonts w:asciiTheme="majorHAnsi" w:hAnsiTheme="majorHAnsi" w:cstheme="majorHAnsi"/>
          <w:bCs/>
        </w:rPr>
      </w:pPr>
      <w:r>
        <w:rPr>
          <w:rFonts w:asciiTheme="majorHAnsi" w:hAnsiTheme="majorHAnsi" w:cstheme="majorHAnsi"/>
          <w:bCs/>
        </w:rPr>
        <w:t xml:space="preserve">The </w:t>
      </w:r>
      <w:r w:rsidRPr="00152B24">
        <w:rPr>
          <w:rFonts w:asciiTheme="majorHAnsi" w:hAnsiTheme="majorHAnsi" w:cstheme="majorHAnsi"/>
          <w:bCs/>
        </w:rPr>
        <w:t>Live Well Planner</w:t>
      </w:r>
      <w:r>
        <w:rPr>
          <w:rFonts w:asciiTheme="majorHAnsi" w:hAnsiTheme="majorHAnsi" w:cstheme="majorHAnsi"/>
          <w:bCs/>
        </w:rPr>
        <w:t xml:space="preserve"> </w:t>
      </w:r>
      <w:r w:rsidR="00BE0679">
        <w:rPr>
          <w:rFonts w:asciiTheme="majorHAnsi" w:hAnsiTheme="majorHAnsi" w:cstheme="majorHAnsi"/>
          <w:bCs/>
        </w:rPr>
        <w:t xml:space="preserve">(Document ID: 147629) </w:t>
      </w:r>
      <w:r>
        <w:rPr>
          <w:rFonts w:asciiTheme="majorHAnsi" w:hAnsiTheme="majorHAnsi" w:cstheme="majorHAnsi"/>
          <w:bCs/>
        </w:rPr>
        <w:t xml:space="preserve">is </w:t>
      </w:r>
      <w:r w:rsidRPr="00043203">
        <w:rPr>
          <w:rFonts w:asciiTheme="majorHAnsi" w:hAnsiTheme="majorHAnsi" w:cstheme="majorHAnsi"/>
          <w:bCs/>
        </w:rPr>
        <w:t>designed to make living a healthy lifestyle easier, and it features healthy recipes and various articles on exercise, diet and overall wellness, and provides space for organizing daily and weekly agendas, pla</w:t>
      </w:r>
      <w:r w:rsidRPr="00043203">
        <w:rPr>
          <w:rFonts w:asciiTheme="majorHAnsi" w:hAnsiTheme="majorHAnsi" w:cstheme="majorHAnsi"/>
          <w:bCs/>
        </w:rPr>
        <w:t>nning meals or logging workouts.</w:t>
      </w:r>
    </w:p>
    <w:p w:rsidR="00D07CE8" w:rsidRPr="00CC1B1D" w:rsidRDefault="004A472A" w:rsidP="00043203">
      <w:pPr>
        <w:numPr>
          <w:ilvl w:val="0"/>
          <w:numId w:val="16"/>
        </w:numPr>
        <w:ind w:left="720"/>
        <w:rPr>
          <w:rFonts w:asciiTheme="majorHAnsi" w:hAnsiTheme="majorHAnsi" w:cstheme="majorHAnsi"/>
          <w:bCs/>
        </w:rPr>
      </w:pPr>
      <w:r w:rsidRPr="00043203">
        <w:rPr>
          <w:rFonts w:asciiTheme="majorHAnsi" w:hAnsiTheme="majorHAnsi" w:cstheme="majorHAnsi"/>
        </w:rPr>
        <w:t xml:space="preserve">The </w:t>
      </w:r>
      <w:r w:rsidRPr="00152B24">
        <w:rPr>
          <w:rFonts w:asciiTheme="majorHAnsi" w:hAnsiTheme="majorHAnsi" w:cstheme="majorHAnsi"/>
        </w:rPr>
        <w:t>National Health Observances</w:t>
      </w:r>
      <w:r w:rsidRPr="00043203">
        <w:rPr>
          <w:rFonts w:asciiTheme="majorHAnsi" w:hAnsiTheme="majorHAnsi" w:cstheme="majorHAnsi"/>
          <w:bCs/>
          <w:i/>
        </w:rPr>
        <w:t xml:space="preserve"> </w:t>
      </w:r>
      <w:r w:rsidRPr="00043203">
        <w:rPr>
          <w:rFonts w:asciiTheme="majorHAnsi" w:hAnsiTheme="majorHAnsi" w:cstheme="majorHAnsi"/>
        </w:rPr>
        <w:t>is a monthly list of popular national health and wellness observances that also notes documents related to the observances. A calendar version and an at-a-glance version are available as well</w:t>
      </w:r>
      <w:r w:rsidRPr="00043203">
        <w:rPr>
          <w:rFonts w:asciiTheme="majorHAnsi" w:hAnsiTheme="majorHAnsi" w:cstheme="majorHAnsi"/>
        </w:rPr>
        <w:t>.</w:t>
      </w:r>
    </w:p>
    <w:p w:rsidR="00043203" w:rsidRPr="001515FD" w:rsidRDefault="004A472A" w:rsidP="00043203">
      <w:pPr>
        <w:pStyle w:val="Style1"/>
      </w:pPr>
      <w:r>
        <w:t>Employee Communications</w:t>
      </w:r>
    </w:p>
    <w:p w:rsidR="004B4F9E" w:rsidRPr="00043203" w:rsidRDefault="004A472A" w:rsidP="00043203">
      <w:pPr>
        <w:rPr>
          <w:rFonts w:asciiTheme="majorHAnsi" w:hAnsiTheme="majorHAnsi" w:cstheme="majorHAnsi"/>
          <w:b/>
        </w:rPr>
      </w:pPr>
      <w:r>
        <w:rPr>
          <w:rFonts w:asciiTheme="majorHAnsi" w:hAnsiTheme="majorHAnsi" w:cstheme="majorHAnsi"/>
        </w:rPr>
        <w:t xml:space="preserve">Effective communication is key for a productive workforce and for employees to realize the true value of the benefits your clients and prospects provide. </w:t>
      </w:r>
      <w:r w:rsidRPr="004B4F9E">
        <w:rPr>
          <w:rFonts w:asciiTheme="majorHAnsi" w:hAnsiTheme="majorHAnsi" w:cstheme="majorHAnsi"/>
        </w:rPr>
        <w:t>Provide customized employee communications to your clients and prospects tha</w:t>
      </w:r>
      <w:r w:rsidRPr="004B4F9E">
        <w:rPr>
          <w:rFonts w:asciiTheme="majorHAnsi" w:hAnsiTheme="majorHAnsi" w:cstheme="majorHAnsi"/>
        </w:rPr>
        <w:t>t are related to benefit</w:t>
      </w:r>
      <w:r>
        <w:rPr>
          <w:rFonts w:asciiTheme="majorHAnsi" w:hAnsiTheme="majorHAnsi" w:cstheme="majorHAnsi"/>
        </w:rPr>
        <w:t>s</w:t>
      </w:r>
      <w:r w:rsidRPr="004B4F9E">
        <w:rPr>
          <w:rFonts w:asciiTheme="majorHAnsi" w:hAnsiTheme="majorHAnsi" w:cstheme="majorHAnsi"/>
        </w:rPr>
        <w:t xml:space="preserve"> education, consumer driven health plans and saving for retirement. Browse for the specific topic under “Employee Benefits.”</w:t>
      </w:r>
    </w:p>
    <w:p w:rsidR="004B4F9E" w:rsidRPr="00043203" w:rsidRDefault="004A472A" w:rsidP="00043203">
      <w:pPr>
        <w:spacing w:after="0"/>
        <w:rPr>
          <w:rFonts w:asciiTheme="majorHAnsi" w:hAnsiTheme="majorHAnsi" w:cstheme="majorHAnsi"/>
          <w:b/>
        </w:rPr>
      </w:pPr>
      <w:r w:rsidRPr="00043203">
        <w:rPr>
          <w:rFonts w:asciiTheme="majorHAnsi" w:hAnsiTheme="majorHAnsi" w:cstheme="majorHAnsi"/>
          <w:b/>
        </w:rPr>
        <w:t>Benefits Announcements and Educational Material</w:t>
      </w:r>
    </w:p>
    <w:p w:rsidR="004B4F9E" w:rsidRPr="00043203" w:rsidRDefault="004A472A" w:rsidP="00043203">
      <w:pPr>
        <w:numPr>
          <w:ilvl w:val="0"/>
          <w:numId w:val="18"/>
        </w:numPr>
        <w:ind w:left="720"/>
        <w:rPr>
          <w:rFonts w:asciiTheme="majorHAnsi" w:hAnsiTheme="majorHAnsi" w:cstheme="majorHAnsi"/>
        </w:rPr>
      </w:pPr>
      <w:r w:rsidRPr="00043203">
        <w:rPr>
          <w:rFonts w:asciiTheme="majorHAnsi" w:hAnsiTheme="majorHAnsi" w:cstheme="majorHAnsi"/>
        </w:rPr>
        <w:t xml:space="preserve">The </w:t>
      </w:r>
      <w:r w:rsidRPr="00152B24">
        <w:rPr>
          <w:rFonts w:asciiTheme="majorHAnsi" w:hAnsiTheme="majorHAnsi" w:cstheme="majorHAnsi"/>
        </w:rPr>
        <w:t>Benefits Summary</w:t>
      </w:r>
      <w:r w:rsidR="00BE3B72">
        <w:rPr>
          <w:rFonts w:asciiTheme="majorHAnsi" w:hAnsiTheme="majorHAnsi" w:cstheme="majorHAnsi"/>
        </w:rPr>
        <w:t xml:space="preserve"> (Document ID: </w:t>
      </w:r>
      <w:r w:rsidR="00BE0679">
        <w:rPr>
          <w:rFonts w:asciiTheme="majorHAnsi" w:hAnsiTheme="majorHAnsi" w:cstheme="majorHAnsi"/>
        </w:rPr>
        <w:t>6432</w:t>
      </w:r>
      <w:r w:rsidR="00BE3B72">
        <w:rPr>
          <w:rFonts w:asciiTheme="majorHAnsi" w:hAnsiTheme="majorHAnsi" w:cstheme="majorHAnsi"/>
        </w:rPr>
        <w:t>)</w:t>
      </w:r>
      <w:r w:rsidRPr="00043203">
        <w:rPr>
          <w:rFonts w:asciiTheme="majorHAnsi" w:hAnsiTheme="majorHAnsi" w:cstheme="majorHAnsi"/>
        </w:rPr>
        <w:t xml:space="preserve"> is a detailed summary of benefits suitable for new employee orientation and open enrollment that is specifically customized before distribution to employees. An at-a-glance version is available, too, for a quicker summary.</w:t>
      </w:r>
    </w:p>
    <w:p w:rsidR="004B4F9E" w:rsidRPr="00043203" w:rsidRDefault="004A472A" w:rsidP="00043203">
      <w:pPr>
        <w:numPr>
          <w:ilvl w:val="0"/>
          <w:numId w:val="18"/>
        </w:numPr>
        <w:ind w:left="720"/>
        <w:rPr>
          <w:rFonts w:asciiTheme="majorHAnsi" w:hAnsiTheme="majorHAnsi" w:cstheme="majorHAnsi"/>
        </w:rPr>
      </w:pPr>
      <w:r w:rsidRPr="00043203">
        <w:rPr>
          <w:rFonts w:asciiTheme="majorHAnsi" w:hAnsiTheme="majorHAnsi" w:cstheme="majorHAnsi"/>
        </w:rPr>
        <w:t xml:space="preserve">The </w:t>
      </w:r>
      <w:r w:rsidRPr="00152B24">
        <w:rPr>
          <w:rFonts w:asciiTheme="majorHAnsi" w:hAnsiTheme="majorHAnsi" w:cstheme="majorHAnsi"/>
        </w:rPr>
        <w:t xml:space="preserve">Open Enrollment Employee </w:t>
      </w:r>
      <w:r w:rsidRPr="00152B24">
        <w:rPr>
          <w:rFonts w:asciiTheme="majorHAnsi" w:hAnsiTheme="majorHAnsi" w:cstheme="majorHAnsi"/>
        </w:rPr>
        <w:t>Video</w:t>
      </w:r>
      <w:r w:rsidRPr="00043203">
        <w:rPr>
          <w:rFonts w:asciiTheme="majorHAnsi" w:hAnsiTheme="majorHAnsi" w:cstheme="majorHAnsi"/>
        </w:rPr>
        <w:t xml:space="preserve"> </w:t>
      </w:r>
      <w:r w:rsidR="00BE3B72">
        <w:rPr>
          <w:rFonts w:asciiTheme="majorHAnsi" w:hAnsiTheme="majorHAnsi" w:cstheme="majorHAnsi"/>
        </w:rPr>
        <w:t xml:space="preserve">(Document ID: </w:t>
      </w:r>
      <w:r w:rsidR="00BE0679">
        <w:rPr>
          <w:rFonts w:asciiTheme="majorHAnsi" w:hAnsiTheme="majorHAnsi" w:cstheme="majorHAnsi"/>
        </w:rPr>
        <w:t>114775</w:t>
      </w:r>
      <w:r w:rsidR="00BE3B72">
        <w:rPr>
          <w:rFonts w:asciiTheme="majorHAnsi" w:hAnsiTheme="majorHAnsi" w:cstheme="majorHAnsi"/>
        </w:rPr>
        <w:t>)</w:t>
      </w:r>
      <w:r w:rsidR="00BE0679">
        <w:rPr>
          <w:rFonts w:asciiTheme="majorHAnsi" w:hAnsiTheme="majorHAnsi" w:cstheme="majorHAnsi"/>
        </w:rPr>
        <w:t xml:space="preserve"> </w:t>
      </w:r>
      <w:r w:rsidRPr="00043203">
        <w:rPr>
          <w:rFonts w:asciiTheme="majorHAnsi" w:hAnsiTheme="majorHAnsi" w:cstheme="majorHAnsi"/>
        </w:rPr>
        <w:t>promotes and explains the open enrollment process for your employees.</w:t>
      </w:r>
    </w:p>
    <w:p w:rsidR="004B4F9E" w:rsidRPr="004B4F9E" w:rsidRDefault="004A472A" w:rsidP="00043203">
      <w:pPr>
        <w:spacing w:after="0"/>
        <w:rPr>
          <w:rFonts w:asciiTheme="majorHAnsi" w:hAnsiTheme="majorHAnsi" w:cstheme="majorHAnsi"/>
          <w:b/>
          <w:bCs/>
        </w:rPr>
      </w:pPr>
      <w:r w:rsidRPr="004B4F9E">
        <w:rPr>
          <w:rFonts w:asciiTheme="majorHAnsi" w:hAnsiTheme="majorHAnsi" w:cstheme="majorHAnsi"/>
          <w:b/>
          <w:bCs/>
        </w:rPr>
        <w:t>Know Your Benefits</w:t>
      </w:r>
      <w:r w:rsidR="00043203">
        <w:rPr>
          <w:rFonts w:asciiTheme="majorHAnsi" w:hAnsiTheme="majorHAnsi" w:cstheme="majorHAnsi"/>
          <w:b/>
          <w:bCs/>
        </w:rPr>
        <w:t xml:space="preserve"> Series</w:t>
      </w:r>
    </w:p>
    <w:p w:rsidR="00043203" w:rsidRDefault="004A472A" w:rsidP="00043203">
      <w:pPr>
        <w:rPr>
          <w:rFonts w:asciiTheme="majorHAnsi" w:hAnsiTheme="majorHAnsi" w:cstheme="majorHAnsi"/>
          <w:i/>
        </w:rPr>
      </w:pPr>
      <w:r w:rsidRPr="004B4F9E">
        <w:rPr>
          <w:rFonts w:asciiTheme="majorHAnsi" w:hAnsiTheme="majorHAnsi" w:cstheme="majorHAnsi"/>
          <w:bCs/>
        </w:rPr>
        <w:t xml:space="preserve">The </w:t>
      </w:r>
      <w:r w:rsidRPr="00152B24">
        <w:rPr>
          <w:rFonts w:asciiTheme="majorHAnsi" w:hAnsiTheme="majorHAnsi" w:cstheme="majorHAnsi"/>
          <w:bCs/>
        </w:rPr>
        <w:t>Know Your Benefits series</w:t>
      </w:r>
      <w:r w:rsidRPr="004B4F9E">
        <w:rPr>
          <w:rFonts w:asciiTheme="majorHAnsi" w:hAnsiTheme="majorHAnsi" w:cstheme="majorHAnsi"/>
          <w:bCs/>
        </w:rPr>
        <w:t xml:space="preserve"> is an employee-facing set of educational documents that discusses all aspects of employee benefits fro</w:t>
      </w:r>
      <w:r w:rsidRPr="004B4F9E">
        <w:rPr>
          <w:rFonts w:asciiTheme="majorHAnsi" w:hAnsiTheme="majorHAnsi" w:cstheme="majorHAnsi"/>
          <w:bCs/>
        </w:rPr>
        <w:t xml:space="preserve">m an employee’s point of view. It covers topics such as HSAs, consumerism, voluntary benefits and health care reform. </w:t>
      </w:r>
    </w:p>
    <w:p w:rsidR="004B4F9E" w:rsidRPr="00043203" w:rsidRDefault="004A472A" w:rsidP="00BE3B72">
      <w:pPr>
        <w:spacing w:after="0"/>
        <w:rPr>
          <w:rFonts w:asciiTheme="majorHAnsi" w:hAnsiTheme="majorHAnsi" w:cstheme="majorHAnsi"/>
          <w:bCs/>
        </w:rPr>
      </w:pPr>
      <w:r w:rsidRPr="004B4F9E">
        <w:rPr>
          <w:rFonts w:asciiTheme="majorHAnsi" w:hAnsiTheme="majorHAnsi" w:cstheme="majorHAnsi"/>
          <w:b/>
        </w:rPr>
        <w:t>Basic Benefits Education</w:t>
      </w:r>
    </w:p>
    <w:p w:rsidR="004B4F9E" w:rsidRDefault="004A472A" w:rsidP="00043203">
      <w:pPr>
        <w:rPr>
          <w:rFonts w:asciiTheme="majorHAnsi" w:hAnsiTheme="majorHAnsi" w:cstheme="majorHAnsi"/>
        </w:rPr>
      </w:pPr>
      <w:r w:rsidRPr="004B4F9E">
        <w:rPr>
          <w:rFonts w:asciiTheme="majorHAnsi" w:hAnsiTheme="majorHAnsi" w:cstheme="majorHAnsi"/>
        </w:rPr>
        <w:t xml:space="preserve">The </w:t>
      </w:r>
      <w:r w:rsidRPr="00152B24">
        <w:rPr>
          <w:rFonts w:asciiTheme="majorHAnsi" w:hAnsiTheme="majorHAnsi" w:cstheme="majorHAnsi"/>
        </w:rPr>
        <w:t>Benefits 101 grouping</w:t>
      </w:r>
      <w:r w:rsidRPr="004B4F9E">
        <w:rPr>
          <w:rFonts w:asciiTheme="majorHAnsi" w:hAnsiTheme="majorHAnsi" w:cstheme="majorHAnsi"/>
        </w:rPr>
        <w:t xml:space="preserve"> of documents is designed to educate individuals who have no prior exposure to employee benefits about the basics of coverage.</w:t>
      </w:r>
    </w:p>
    <w:p w:rsidR="00D70936" w:rsidRPr="004B4F9E" w:rsidRDefault="004A472A" w:rsidP="00043203">
      <w:pPr>
        <w:rPr>
          <w:rFonts w:asciiTheme="majorHAnsi" w:hAnsiTheme="majorHAnsi" w:cstheme="majorHAnsi"/>
          <w:bCs/>
        </w:rPr>
      </w:pPr>
      <w:r>
        <w:rPr>
          <w:rFonts w:asciiTheme="majorHAnsi" w:eastAsia="Times New Roman" w:hAnsiTheme="majorHAnsi" w:cstheme="majorHAnsi"/>
          <w:b/>
          <w:bCs/>
          <w:noProof/>
          <w:sz w:val="40"/>
          <w:szCs w:val="36"/>
        </w:rPr>
        <w:lastRenderedPageBreak/>
        <w:drawing>
          <wp:anchor distT="0" distB="0" distL="114300" distR="114300" simplePos="0" relativeHeight="251673600" behindDoc="0" locked="0" layoutInCell="1" allowOverlap="1">
            <wp:simplePos x="0" y="0"/>
            <wp:positionH relativeFrom="margin">
              <wp:posOffset>0</wp:posOffset>
            </wp:positionH>
            <wp:positionV relativeFrom="paragraph">
              <wp:posOffset>139700</wp:posOffset>
            </wp:positionV>
            <wp:extent cx="914400" cy="919779"/>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28209" name="Illustration-Presen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919779"/>
                    </a:xfrm>
                    <a:prstGeom prst="rect">
                      <a:avLst/>
                    </a:prstGeom>
                  </pic:spPr>
                </pic:pic>
              </a:graphicData>
            </a:graphic>
            <wp14:sizeRelH relativeFrom="margin">
              <wp14:pctWidth>0</wp14:pctWidth>
            </wp14:sizeRelH>
            <wp14:sizeRelV relativeFrom="margin">
              <wp14:pctHeight>0</wp14:pctHeight>
            </wp14:sizeRelV>
          </wp:anchor>
        </w:drawing>
      </w:r>
    </w:p>
    <w:p w:rsidR="00BE3B72" w:rsidRPr="00801326" w:rsidRDefault="004A472A" w:rsidP="00BE3B72">
      <w:pPr>
        <w:pStyle w:val="ListParagraph"/>
        <w:pBdr>
          <w:bottom w:val="single" w:sz="4" w:space="1" w:color="auto"/>
        </w:pBdr>
        <w:spacing w:before="480" w:after="0" w:line="240" w:lineRule="auto"/>
        <w:ind w:left="0"/>
        <w:contextualSpacing w:val="0"/>
        <w:rPr>
          <w:rFonts w:asciiTheme="majorHAnsi" w:eastAsia="Times New Roman" w:hAnsiTheme="majorHAnsi" w:cstheme="majorHAnsi"/>
          <w:b/>
          <w:bCs/>
          <w:sz w:val="48"/>
          <w:szCs w:val="44"/>
        </w:rPr>
      </w:pPr>
      <w:r>
        <w:rPr>
          <w:rFonts w:asciiTheme="majorHAnsi" w:eastAsia="Times New Roman" w:hAnsiTheme="majorHAnsi" w:cstheme="majorHAnsi"/>
          <w:b/>
          <w:bCs/>
          <w:noProof/>
          <w:sz w:val="40"/>
          <w:szCs w:val="36"/>
        </w:rPr>
        <w:t xml:space="preserve">Broker Resources to Help You Help Clients. </w:t>
      </w:r>
    </w:p>
    <w:p w:rsidR="004B4F9E" w:rsidRPr="004B4F9E" w:rsidRDefault="004B4F9E" w:rsidP="00BE3B72">
      <w:pPr>
        <w:rPr>
          <w:rFonts w:asciiTheme="majorHAnsi" w:hAnsiTheme="majorHAnsi" w:cstheme="majorHAnsi"/>
          <w:bCs/>
        </w:rPr>
      </w:pPr>
    </w:p>
    <w:p w:rsidR="004B4F9E" w:rsidRPr="004B4F9E" w:rsidRDefault="004A472A" w:rsidP="00BE3B72">
      <w:pPr>
        <w:rPr>
          <w:rFonts w:asciiTheme="majorHAnsi" w:hAnsiTheme="majorHAnsi" w:cstheme="majorHAnsi"/>
          <w:bCs/>
        </w:rPr>
      </w:pPr>
      <w:r w:rsidRPr="004B4F9E">
        <w:rPr>
          <w:rFonts w:asciiTheme="majorHAnsi" w:hAnsiTheme="majorHAnsi" w:cstheme="majorHAnsi"/>
          <w:bCs/>
        </w:rPr>
        <w:t>Not sure where to get started? There are a number of reference resources in Broker</w:t>
      </w:r>
      <w:r w:rsidRPr="004B4F9E">
        <w:rPr>
          <w:rFonts w:asciiTheme="majorHAnsi" w:hAnsiTheme="majorHAnsi" w:cstheme="majorHAnsi"/>
          <w:bCs/>
        </w:rPr>
        <w:t xml:space="preserve"> Briefcase that enable you to become an indispensable partner to your clients by outlining exactly what you can deliver.</w:t>
      </w:r>
    </w:p>
    <w:p w:rsidR="004B4F9E" w:rsidRPr="004B4F9E" w:rsidRDefault="004A472A" w:rsidP="00BE3B72">
      <w:pPr>
        <w:pStyle w:val="Style1"/>
      </w:pPr>
      <w:r w:rsidRPr="004B4F9E">
        <w:t>Roadmap Your Resources</w:t>
      </w:r>
    </w:p>
    <w:p w:rsidR="004B4F9E" w:rsidRPr="004B4F9E" w:rsidRDefault="004A472A" w:rsidP="00BE3B72">
      <w:pPr>
        <w:rPr>
          <w:rFonts w:asciiTheme="majorHAnsi" w:hAnsiTheme="majorHAnsi" w:cstheme="majorHAnsi"/>
        </w:rPr>
      </w:pPr>
      <w:r w:rsidRPr="004B4F9E">
        <w:rPr>
          <w:rFonts w:asciiTheme="majorHAnsi" w:hAnsiTheme="majorHAnsi" w:cstheme="majorHAnsi"/>
        </w:rPr>
        <w:t xml:space="preserve">The </w:t>
      </w:r>
      <w:r w:rsidR="00664AFA">
        <w:rPr>
          <w:rFonts w:asciiTheme="majorHAnsi" w:hAnsiTheme="majorHAnsi" w:cstheme="majorHAnsi"/>
        </w:rPr>
        <w:t>r</w:t>
      </w:r>
      <w:r w:rsidRPr="004B4F9E">
        <w:rPr>
          <w:rFonts w:asciiTheme="majorHAnsi" w:hAnsiTheme="majorHAnsi" w:cstheme="majorHAnsi"/>
        </w:rPr>
        <w:t>oadmaps feature documents listed by topic</w:t>
      </w:r>
      <w:r w:rsidR="001D7443">
        <w:rPr>
          <w:rFonts w:asciiTheme="majorHAnsi" w:hAnsiTheme="majorHAnsi" w:cstheme="majorHAnsi"/>
        </w:rPr>
        <w:t>,</w:t>
      </w:r>
      <w:r w:rsidRPr="004B4F9E">
        <w:rPr>
          <w:rFonts w:asciiTheme="majorHAnsi" w:hAnsiTheme="majorHAnsi" w:cstheme="majorHAnsi"/>
        </w:rPr>
        <w:t xml:space="preserve"> so you will always know which document to provide and when.</w:t>
      </w:r>
    </w:p>
    <w:p w:rsidR="004B4F9E" w:rsidRPr="00BE3B72" w:rsidRDefault="004A472A" w:rsidP="00BE3B72">
      <w:pPr>
        <w:numPr>
          <w:ilvl w:val="0"/>
          <w:numId w:val="17"/>
        </w:numPr>
        <w:ind w:left="720"/>
        <w:rPr>
          <w:rFonts w:asciiTheme="majorHAnsi" w:hAnsiTheme="majorHAnsi" w:cstheme="majorHAnsi"/>
          <w:bCs/>
        </w:rPr>
      </w:pPr>
      <w:r w:rsidRPr="00152B24">
        <w:rPr>
          <w:rFonts w:asciiTheme="majorHAnsi" w:hAnsiTheme="majorHAnsi" w:cstheme="majorHAnsi"/>
        </w:rPr>
        <w:t>HR R</w:t>
      </w:r>
      <w:r w:rsidRPr="00152B24">
        <w:rPr>
          <w:rFonts w:asciiTheme="majorHAnsi" w:hAnsiTheme="majorHAnsi" w:cstheme="majorHAnsi"/>
        </w:rPr>
        <w:t>oadmap</w:t>
      </w:r>
      <w:r w:rsidR="00BE3B72">
        <w:rPr>
          <w:rFonts w:asciiTheme="majorHAnsi" w:hAnsiTheme="majorHAnsi" w:cstheme="majorHAnsi"/>
        </w:rPr>
        <w:t xml:space="preserve"> (Document ID: </w:t>
      </w:r>
      <w:r w:rsidR="002A48B2">
        <w:rPr>
          <w:rFonts w:asciiTheme="majorHAnsi" w:hAnsiTheme="majorHAnsi" w:cstheme="majorHAnsi"/>
        </w:rPr>
        <w:t>57401</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bCs/>
        </w:rPr>
      </w:pPr>
      <w:r w:rsidRPr="00152B24">
        <w:rPr>
          <w:rFonts w:asciiTheme="majorHAnsi" w:hAnsiTheme="majorHAnsi" w:cstheme="majorHAnsi"/>
        </w:rPr>
        <w:t>Compliance Roadmap</w:t>
      </w:r>
      <w:r w:rsidRPr="00BE3B72">
        <w:rPr>
          <w:rFonts w:asciiTheme="majorHAnsi" w:hAnsiTheme="majorHAnsi" w:cstheme="majorHAnsi"/>
        </w:rPr>
        <w:t xml:space="preserve"> </w:t>
      </w:r>
      <w:r w:rsidR="00BE3B72">
        <w:rPr>
          <w:rFonts w:asciiTheme="majorHAnsi" w:hAnsiTheme="majorHAnsi" w:cstheme="majorHAnsi"/>
        </w:rPr>
        <w:t>(Document ID:</w:t>
      </w:r>
      <w:r w:rsidR="002A48B2">
        <w:rPr>
          <w:rFonts w:asciiTheme="majorHAnsi" w:hAnsiTheme="majorHAnsi" w:cstheme="majorHAnsi"/>
        </w:rPr>
        <w:t xml:space="preserve"> 56685</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bCs/>
        </w:rPr>
      </w:pPr>
      <w:r w:rsidRPr="00152B24">
        <w:rPr>
          <w:rFonts w:asciiTheme="majorHAnsi" w:hAnsiTheme="majorHAnsi" w:cstheme="majorHAnsi"/>
        </w:rPr>
        <w:t>Open Enrollment Roadmap</w:t>
      </w:r>
      <w:r w:rsidR="00BE3B72">
        <w:rPr>
          <w:rFonts w:asciiTheme="majorHAnsi" w:hAnsiTheme="majorHAnsi" w:cstheme="majorHAnsi"/>
        </w:rPr>
        <w:t xml:space="preserve"> (Document ID: </w:t>
      </w:r>
      <w:r w:rsidR="002A48B2">
        <w:rPr>
          <w:rFonts w:asciiTheme="majorHAnsi" w:hAnsiTheme="majorHAnsi" w:cstheme="majorHAnsi"/>
        </w:rPr>
        <w:t>55147</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rPr>
      </w:pPr>
      <w:r w:rsidRPr="00152B24">
        <w:rPr>
          <w:rFonts w:asciiTheme="majorHAnsi" w:hAnsiTheme="majorHAnsi" w:cstheme="majorHAnsi"/>
        </w:rPr>
        <w:t>Strategic Benefit Planning Roadmap</w:t>
      </w:r>
      <w:r w:rsidR="00BE3B72">
        <w:rPr>
          <w:rFonts w:asciiTheme="majorHAnsi" w:hAnsiTheme="majorHAnsi" w:cstheme="majorHAnsi"/>
        </w:rPr>
        <w:t xml:space="preserve"> (Document ID:</w:t>
      </w:r>
      <w:r w:rsidR="002A48B2">
        <w:rPr>
          <w:rFonts w:asciiTheme="majorHAnsi" w:hAnsiTheme="majorHAnsi" w:cstheme="majorHAnsi"/>
        </w:rPr>
        <w:t xml:space="preserve"> 69401</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rPr>
      </w:pPr>
      <w:r w:rsidRPr="00152B24">
        <w:rPr>
          <w:rFonts w:asciiTheme="majorHAnsi" w:hAnsiTheme="majorHAnsi" w:cstheme="majorHAnsi"/>
        </w:rPr>
        <w:t>MyWave Elements Roadmap for Brokers – BE</w:t>
      </w:r>
      <w:r w:rsidR="00BE3B72">
        <w:rPr>
          <w:rFonts w:asciiTheme="majorHAnsi" w:hAnsiTheme="majorHAnsi" w:cstheme="majorHAnsi"/>
        </w:rPr>
        <w:t xml:space="preserve"> (Document ID: </w:t>
      </w:r>
      <w:r w:rsidR="002A48B2">
        <w:rPr>
          <w:rFonts w:asciiTheme="majorHAnsi" w:hAnsiTheme="majorHAnsi" w:cstheme="majorHAnsi"/>
        </w:rPr>
        <w:t>90277</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rPr>
      </w:pPr>
      <w:r w:rsidRPr="00152B24">
        <w:rPr>
          <w:rFonts w:asciiTheme="majorHAnsi" w:hAnsiTheme="majorHAnsi" w:cstheme="majorHAnsi"/>
        </w:rPr>
        <w:t>Fee-for-service Roadmap</w:t>
      </w:r>
      <w:r w:rsidR="00BE3B72">
        <w:rPr>
          <w:rFonts w:asciiTheme="majorHAnsi" w:hAnsiTheme="majorHAnsi" w:cstheme="majorHAnsi"/>
        </w:rPr>
        <w:t xml:space="preserve"> (Document ID: </w:t>
      </w:r>
      <w:r w:rsidR="002A48B2">
        <w:rPr>
          <w:rFonts w:asciiTheme="majorHAnsi" w:hAnsiTheme="majorHAnsi" w:cstheme="majorHAnsi"/>
        </w:rPr>
        <w:t>97276</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rPr>
      </w:pPr>
      <w:r w:rsidRPr="00152B24">
        <w:rPr>
          <w:rFonts w:asciiTheme="majorHAnsi" w:hAnsiTheme="majorHAnsi" w:cstheme="majorHAnsi"/>
        </w:rPr>
        <w:t>Choice of Coverage Roadmap</w:t>
      </w:r>
      <w:r w:rsidR="00BE3B72">
        <w:rPr>
          <w:rFonts w:asciiTheme="majorHAnsi" w:hAnsiTheme="majorHAnsi" w:cstheme="majorHAnsi"/>
        </w:rPr>
        <w:t xml:space="preserve"> (Document ID: </w:t>
      </w:r>
      <w:r w:rsidR="002A48B2">
        <w:rPr>
          <w:rFonts w:asciiTheme="majorHAnsi" w:hAnsiTheme="majorHAnsi" w:cstheme="majorHAnsi"/>
        </w:rPr>
        <w:t>86133</w:t>
      </w:r>
      <w:r w:rsidR="00BE3B72">
        <w:rPr>
          <w:rFonts w:asciiTheme="majorHAnsi" w:hAnsiTheme="majorHAnsi" w:cstheme="majorHAnsi"/>
        </w:rPr>
        <w:t>)</w:t>
      </w:r>
    </w:p>
    <w:p w:rsidR="004B4F9E" w:rsidRPr="00BE3B72" w:rsidRDefault="004A472A" w:rsidP="00BE3B72">
      <w:pPr>
        <w:numPr>
          <w:ilvl w:val="0"/>
          <w:numId w:val="17"/>
        </w:numPr>
        <w:ind w:left="720"/>
        <w:rPr>
          <w:rFonts w:asciiTheme="majorHAnsi" w:hAnsiTheme="majorHAnsi" w:cstheme="majorHAnsi"/>
        </w:rPr>
      </w:pPr>
      <w:r w:rsidRPr="00152B24">
        <w:rPr>
          <w:rFonts w:asciiTheme="majorHAnsi" w:hAnsiTheme="majorHAnsi" w:cstheme="majorHAnsi"/>
        </w:rPr>
        <w:t>Workplace Wellness Roadmap</w:t>
      </w:r>
      <w:r w:rsidRPr="00BE3B72">
        <w:rPr>
          <w:rFonts w:asciiTheme="majorHAnsi" w:hAnsiTheme="majorHAnsi" w:cstheme="majorHAnsi"/>
        </w:rPr>
        <w:t xml:space="preserve"> </w:t>
      </w:r>
      <w:r w:rsidR="00BE3B72">
        <w:rPr>
          <w:rFonts w:asciiTheme="majorHAnsi" w:hAnsiTheme="majorHAnsi" w:cstheme="majorHAnsi"/>
        </w:rPr>
        <w:t xml:space="preserve">(Document ID: </w:t>
      </w:r>
      <w:r w:rsidR="002A48B2">
        <w:rPr>
          <w:rFonts w:asciiTheme="majorHAnsi" w:hAnsiTheme="majorHAnsi" w:cstheme="majorHAnsi"/>
        </w:rPr>
        <w:t>48921</w:t>
      </w:r>
      <w:r w:rsidR="00BE3B72">
        <w:rPr>
          <w:rFonts w:asciiTheme="majorHAnsi" w:hAnsiTheme="majorHAnsi" w:cstheme="majorHAnsi"/>
        </w:rPr>
        <w:t>)</w:t>
      </w:r>
    </w:p>
    <w:p w:rsidR="004B4F9E" w:rsidRPr="00BE3B72" w:rsidRDefault="004A472A" w:rsidP="00BE3B72">
      <w:pPr>
        <w:numPr>
          <w:ilvl w:val="0"/>
          <w:numId w:val="17"/>
        </w:numPr>
        <w:spacing w:after="240"/>
        <w:ind w:left="720"/>
        <w:rPr>
          <w:rFonts w:asciiTheme="majorHAnsi" w:hAnsiTheme="majorHAnsi" w:cstheme="majorHAnsi"/>
        </w:rPr>
      </w:pPr>
      <w:r w:rsidRPr="00152B24">
        <w:rPr>
          <w:rFonts w:asciiTheme="majorHAnsi" w:hAnsiTheme="majorHAnsi" w:cstheme="majorHAnsi"/>
        </w:rPr>
        <w:t>Zywave Launch Playbook – EB</w:t>
      </w:r>
      <w:r w:rsidR="00BE3B72">
        <w:rPr>
          <w:rFonts w:asciiTheme="majorHAnsi" w:hAnsiTheme="majorHAnsi" w:cstheme="majorHAnsi"/>
        </w:rPr>
        <w:t xml:space="preserve"> (Document ID: </w:t>
      </w:r>
      <w:r w:rsidR="002A48B2">
        <w:rPr>
          <w:rFonts w:asciiTheme="majorHAnsi" w:hAnsiTheme="majorHAnsi" w:cstheme="majorHAnsi"/>
        </w:rPr>
        <w:t>90312</w:t>
      </w:r>
      <w:r w:rsidR="00BE3B72">
        <w:rPr>
          <w:rFonts w:asciiTheme="majorHAnsi" w:hAnsiTheme="majorHAnsi" w:cstheme="majorHAnsi"/>
        </w:rPr>
        <w:t>)</w:t>
      </w:r>
    </w:p>
    <w:p w:rsidR="004B4F9E" w:rsidRPr="004B4F9E" w:rsidRDefault="004A472A" w:rsidP="00BE3B72">
      <w:pPr>
        <w:pStyle w:val="Style1"/>
      </w:pPr>
      <w:r w:rsidRPr="004B4F9E">
        <w:t>Make the most of your Zywave® products.</w:t>
      </w:r>
    </w:p>
    <w:p w:rsidR="004B4F9E" w:rsidRPr="004B4F9E" w:rsidRDefault="004A472A" w:rsidP="00BE3B72">
      <w:pPr>
        <w:rPr>
          <w:rFonts w:asciiTheme="majorHAnsi" w:hAnsiTheme="majorHAnsi" w:cstheme="majorHAnsi"/>
        </w:rPr>
      </w:pPr>
      <w:r w:rsidRPr="004B4F9E">
        <w:rPr>
          <w:rFonts w:asciiTheme="majorHAnsi" w:hAnsiTheme="majorHAnsi" w:cstheme="majorHAnsi"/>
        </w:rPr>
        <w:t xml:space="preserve">Find support for Broker Briefcase with user </w:t>
      </w:r>
      <w:r w:rsidRPr="004B4F9E">
        <w:rPr>
          <w:rFonts w:asciiTheme="majorHAnsi" w:hAnsiTheme="majorHAnsi" w:cstheme="majorHAnsi"/>
        </w:rPr>
        <w:t>guides, on-demand videos and a user assistance center, located on the upper</w:t>
      </w:r>
      <w:r w:rsidR="00640A9B">
        <w:rPr>
          <w:rFonts w:asciiTheme="majorHAnsi" w:hAnsiTheme="majorHAnsi" w:cstheme="majorHAnsi"/>
        </w:rPr>
        <w:t xml:space="preserve"> </w:t>
      </w:r>
      <w:r w:rsidRPr="004B4F9E">
        <w:rPr>
          <w:rFonts w:asciiTheme="majorHAnsi" w:hAnsiTheme="majorHAnsi" w:cstheme="majorHAnsi"/>
        </w:rPr>
        <w:t xml:space="preserve">right corner of the screen. You can find additional help by navigating to </w:t>
      </w:r>
      <w:r w:rsidRPr="00152B24">
        <w:rPr>
          <w:rFonts w:asciiTheme="majorHAnsi" w:hAnsiTheme="majorHAnsi" w:cstheme="majorHAnsi"/>
        </w:rPr>
        <w:t>Zywave University</w:t>
      </w:r>
      <w:r w:rsidR="002A48B2">
        <w:rPr>
          <w:rFonts w:asciiTheme="majorHAnsi" w:hAnsiTheme="majorHAnsi" w:cstheme="majorHAnsi"/>
        </w:rPr>
        <w:t>.</w:t>
      </w:r>
    </w:p>
    <w:p w:rsidR="004B4F9E" w:rsidRPr="004B4F9E" w:rsidRDefault="004A472A" w:rsidP="00BE3B72">
      <w:pPr>
        <w:rPr>
          <w:rFonts w:asciiTheme="majorHAnsi" w:hAnsiTheme="majorHAnsi" w:cstheme="majorHAnsi"/>
        </w:rPr>
      </w:pPr>
      <w:r w:rsidRPr="004B4F9E">
        <w:rPr>
          <w:rFonts w:asciiTheme="majorHAnsi" w:hAnsiTheme="majorHAnsi" w:cstheme="majorHAnsi"/>
        </w:rPr>
        <w:t xml:space="preserve">Also, be sure to check out the </w:t>
      </w:r>
      <w:r w:rsidRPr="00152B24">
        <w:rPr>
          <w:rFonts w:asciiTheme="majorHAnsi" w:hAnsiTheme="majorHAnsi" w:cstheme="majorHAnsi"/>
          <w:b/>
        </w:rPr>
        <w:t>Producer</w:t>
      </w:r>
      <w:r w:rsidR="00BE3B72" w:rsidRPr="00152B24">
        <w:rPr>
          <w:rFonts w:asciiTheme="majorHAnsi" w:hAnsiTheme="majorHAnsi" w:cstheme="majorHAnsi"/>
          <w:b/>
        </w:rPr>
        <w:t xml:space="preserve"> Training Program</w:t>
      </w:r>
      <w:r w:rsidR="00BE3B72">
        <w:rPr>
          <w:rFonts w:asciiTheme="majorHAnsi" w:hAnsiTheme="majorHAnsi" w:cstheme="majorHAnsi"/>
          <w:b/>
        </w:rPr>
        <w:t xml:space="preserve"> </w:t>
      </w:r>
      <w:r w:rsidRPr="004B4F9E">
        <w:rPr>
          <w:rFonts w:asciiTheme="majorHAnsi" w:hAnsiTheme="majorHAnsi" w:cstheme="majorHAnsi"/>
        </w:rPr>
        <w:t xml:space="preserve">on the Broker Briefcase home </w:t>
      </w:r>
      <w:r w:rsidRPr="004B4F9E">
        <w:rPr>
          <w:rFonts w:asciiTheme="majorHAnsi" w:hAnsiTheme="majorHAnsi" w:cstheme="majorHAnsi"/>
        </w:rPr>
        <w:t>page for insight and suggested content to give you an advantage for any stage in the sales process.</w:t>
      </w:r>
    </w:p>
    <w:p w:rsidR="004B4F9E" w:rsidRPr="004B4F9E" w:rsidRDefault="004A472A" w:rsidP="00BE3B72">
      <w:pPr>
        <w:rPr>
          <w:rFonts w:asciiTheme="majorHAnsi" w:hAnsiTheme="majorHAnsi" w:cstheme="majorHAnsi"/>
        </w:rPr>
      </w:pPr>
      <w:r w:rsidRPr="004B4F9E">
        <w:rPr>
          <w:rFonts w:asciiTheme="majorHAnsi" w:hAnsiTheme="majorHAnsi" w:cstheme="majorHAnsi"/>
        </w:rPr>
        <w:t xml:space="preserve">And check back often—we are adding new documents all the time. Click on </w:t>
      </w:r>
      <w:r w:rsidRPr="004B4F9E">
        <w:rPr>
          <w:rFonts w:asciiTheme="majorHAnsi" w:hAnsiTheme="majorHAnsi" w:cstheme="majorHAnsi"/>
          <w:b/>
        </w:rPr>
        <w:t>New Documents</w:t>
      </w:r>
      <w:r w:rsidRPr="004B4F9E">
        <w:rPr>
          <w:rFonts w:asciiTheme="majorHAnsi" w:hAnsiTheme="majorHAnsi" w:cstheme="majorHAnsi"/>
        </w:rPr>
        <w:t xml:space="preserve"> on the Broker Briefcase home page to view the freshest content.</w:t>
      </w:r>
    </w:p>
    <w:p w:rsidR="004B4F9E" w:rsidRPr="00BE3B72" w:rsidRDefault="004A472A" w:rsidP="00BE3B72">
      <w:pPr>
        <w:rPr>
          <w:rFonts w:asciiTheme="majorHAnsi" w:hAnsiTheme="majorHAnsi" w:cstheme="majorHAnsi"/>
        </w:rPr>
      </w:pPr>
      <w:r w:rsidRPr="004B4F9E">
        <w:rPr>
          <w:rFonts w:asciiTheme="majorHAnsi" w:hAnsiTheme="majorHAnsi" w:cstheme="majorHAnsi"/>
        </w:rPr>
        <w:t>Lookin</w:t>
      </w:r>
      <w:r w:rsidRPr="004B4F9E">
        <w:rPr>
          <w:rFonts w:asciiTheme="majorHAnsi" w:hAnsiTheme="majorHAnsi" w:cstheme="majorHAnsi"/>
        </w:rPr>
        <w:t>g for marketing information on other Zywave products? You can also find information in Broker Briefcase by browsing for the specific product under “Zywave Products.”</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Decision Master® Warehouse</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HRconnection®</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MyWave Connect®</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MyWave Elements™</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lastRenderedPageBreak/>
        <w:t>PlanAdvisor®</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Zyw</w:t>
      </w:r>
      <w:r w:rsidRPr="004B4F9E">
        <w:rPr>
          <w:rFonts w:asciiTheme="majorHAnsi" w:hAnsiTheme="majorHAnsi" w:cstheme="majorHAnsi"/>
          <w:bCs/>
        </w:rPr>
        <w:t>aveRx</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PlanDoc Builder</w:t>
      </w:r>
    </w:p>
    <w:p w:rsidR="004B4F9E" w:rsidRPr="004B4F9E" w:rsidRDefault="004A472A" w:rsidP="00BE3B72">
      <w:pPr>
        <w:numPr>
          <w:ilvl w:val="0"/>
          <w:numId w:val="22"/>
        </w:numPr>
        <w:ind w:left="720"/>
        <w:rPr>
          <w:rFonts w:asciiTheme="majorHAnsi" w:hAnsiTheme="majorHAnsi" w:cstheme="majorHAnsi"/>
          <w:bCs/>
        </w:rPr>
      </w:pPr>
      <w:r w:rsidRPr="004B4F9E">
        <w:rPr>
          <w:rFonts w:asciiTheme="majorHAnsi" w:hAnsiTheme="majorHAnsi" w:cstheme="majorHAnsi"/>
          <w:bCs/>
        </w:rPr>
        <w:t>Intygral</w:t>
      </w:r>
    </w:p>
    <w:p w:rsidR="004B4F9E" w:rsidRPr="0092343D" w:rsidRDefault="004B4F9E" w:rsidP="00BE3B72">
      <w:pPr>
        <w:rPr>
          <w:rFonts w:asciiTheme="majorHAnsi" w:hAnsiTheme="majorHAnsi" w:cstheme="majorHAnsi"/>
        </w:rPr>
      </w:pPr>
    </w:p>
    <w:sectPr w:rsidR="004B4F9E" w:rsidRPr="0092343D" w:rsidSect="0080031B">
      <w:headerReference w:type="default" r:id="rId20"/>
      <w:footerReference w:type="default" r:id="rId21"/>
      <w:pgSz w:w="12240" w:h="15840"/>
      <w:pgMar w:top="1440" w:right="720" w:bottom="144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A472A">
      <w:pPr>
        <w:spacing w:after="0" w:line="240" w:lineRule="auto"/>
      </w:pPr>
      <w:r>
        <w:separator/>
      </w:r>
    </w:p>
  </w:endnote>
  <w:endnote w:type="continuationSeparator" w:id="0">
    <w:p w:rsidR="00000000" w:rsidRDefault="004A4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286" w:rsidRDefault="004A472A">
    <w:pPr>
      <w:pStyle w:val="Footer"/>
      <w:pBdr>
        <w:top w:val="single" w:sz="4" w:space="1" w:color="D9D9D9"/>
      </w:pBdr>
      <w:jc w:val="right"/>
    </w:pPr>
    <w:r>
      <w:fldChar w:fldCharType="begin"/>
    </w:r>
    <w:r>
      <w:instrText xml:space="preserve"> PAGE   \* MERGEFORMAT </w:instrText>
    </w:r>
    <w:r>
      <w:fldChar w:fldCharType="separate"/>
    </w:r>
    <w:r w:rsidR="00810A6F">
      <w:rPr>
        <w:noProof/>
      </w:rPr>
      <w:t>2</w:t>
    </w:r>
    <w:r>
      <w:fldChar w:fldCharType="end"/>
    </w:r>
    <w:r>
      <w:t xml:space="preserve"> | </w:t>
    </w:r>
    <w:r>
      <w:rPr>
        <w:color w:val="7F7F7F"/>
        <w:spacing w:val="60"/>
      </w:rPr>
      <w:t>Page</w:t>
    </w:r>
  </w:p>
  <w:p w:rsidR="00333286" w:rsidRDefault="00333286" w:rsidP="00304CB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286" w:rsidRDefault="004A472A" w:rsidP="00304CB6">
    <w:pPr>
      <w:pStyle w:val="Footer"/>
    </w:pPr>
    <w:r>
      <w:rPr>
        <w:noProof/>
      </w:rPr>
      <w:drawing>
        <wp:anchor distT="0" distB="0" distL="114300" distR="114300" simplePos="0" relativeHeight="251664384" behindDoc="1" locked="0" layoutInCell="1" allowOverlap="1">
          <wp:simplePos x="0" y="0"/>
          <wp:positionH relativeFrom="column">
            <wp:posOffset>5427345</wp:posOffset>
          </wp:positionH>
          <wp:positionV relativeFrom="paragraph">
            <wp:posOffset>-635</wp:posOffset>
          </wp:positionV>
          <wp:extent cx="1485900" cy="419100"/>
          <wp:effectExtent l="0" t="0" r="0" b="0"/>
          <wp:wrapNone/>
          <wp:docPr id="9" name="Picture 9" descr="zywave new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28026" name="Picture 15" descr="zywave new roadma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590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-46990</wp:posOffset>
              </wp:positionV>
              <wp:extent cx="6858000" cy="45085"/>
              <wp:effectExtent l="0" t="635" r="0"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085"/>
                      </a:xfrm>
                      <a:prstGeom prst="rect">
                        <a:avLst/>
                      </a:prstGeom>
                      <a:solidFill>
                        <a:srgbClr val="919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50" style="width:540pt;height:3.55pt;margin-top:-3.7pt;margin-left:0;flip:y;mso-height-percent:0;mso-height-relative:page;mso-position-horizontal:center;mso-position-horizontal-relative:margin;mso-width-percent:0;mso-width-relative:page;mso-wrap-distance-bottom:0;mso-wrap-distance-left:9pt;mso-wrap-distance-right:9pt;mso-wrap-distance-top:0;mso-wrap-style:square;position:absolute;visibility:visible;v-text-anchor:top;z-index:251663360" fillcolor="#91969d" stroked="f">
              <w10:wrap anchorx="margin"/>
            </v:rect>
          </w:pict>
        </mc:Fallback>
      </mc:AlternateContent>
    </w:r>
  </w:p>
  <w:p w:rsidR="00333286" w:rsidRDefault="004A472A" w:rsidP="00304CB6">
    <w:pPr>
      <w:pStyle w:val="Footer"/>
      <w:jc w:val="right"/>
    </w:pPr>
    <w:r>
      <w:rPr>
        <w:noProof/>
      </w:rPr>
      <mc:AlternateContent>
        <mc:Choice Requires="wps">
          <w:drawing>
            <wp:anchor distT="0" distB="0" distL="114300" distR="114300" simplePos="0" relativeHeight="251665408" behindDoc="0" locked="0" layoutInCell="1" allowOverlap="1">
              <wp:simplePos x="0" y="0"/>
              <wp:positionH relativeFrom="column">
                <wp:posOffset>-38735</wp:posOffset>
              </wp:positionH>
              <wp:positionV relativeFrom="paragraph">
                <wp:posOffset>-411480</wp:posOffset>
              </wp:positionV>
              <wp:extent cx="2275840" cy="265430"/>
              <wp:effectExtent l="0" t="0" r="127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286" w:rsidRPr="002F7F5D" w:rsidRDefault="004A472A" w:rsidP="00304CB6">
                          <w:pPr>
                            <w:rPr>
                              <w:color w:val="808080"/>
                              <w:sz w:val="20"/>
                              <w:szCs w:val="20"/>
                              <w:vertAlign w:val="subscript"/>
                            </w:rPr>
                          </w:pPr>
                          <w:r w:rsidRPr="002F7F5D">
                            <w:rPr>
                              <w:color w:val="808080"/>
                              <w:sz w:val="20"/>
                              <w:szCs w:val="20"/>
                              <w:vertAlign w:val="subscript"/>
                            </w:rPr>
                            <w:t>© 201</w:t>
                          </w:r>
                          <w:r>
                            <w:rPr>
                              <w:color w:val="808080"/>
                              <w:sz w:val="20"/>
                              <w:szCs w:val="20"/>
                              <w:vertAlign w:val="subscript"/>
                            </w:rPr>
                            <w:t>0-2013, 2017</w:t>
                          </w:r>
                          <w:r w:rsidR="00B641A2">
                            <w:rPr>
                              <w:color w:val="808080"/>
                              <w:sz w:val="20"/>
                              <w:szCs w:val="20"/>
                              <w:vertAlign w:val="subscript"/>
                            </w:rPr>
                            <w:t>-2018</w:t>
                          </w:r>
                          <w:r w:rsidRPr="002F7F5D">
                            <w:rPr>
                              <w:color w:val="808080"/>
                              <w:sz w:val="20"/>
                              <w:szCs w:val="20"/>
                              <w:vertAlign w:val="subscript"/>
                            </w:rPr>
                            <w:t xml:space="preserve"> Zywave, Inc. All rights reserved.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51" type="#_x0000_t202" style="width:179.2pt;height:20.9pt;margin-top:-32.4pt;margin-left:-3.05pt;mso-height-percent:0;mso-height-relative:page;mso-width-percent:0;mso-width-relative:page;mso-wrap-distance-bottom:0;mso-wrap-distance-left:9pt;mso-wrap-distance-right:9pt;mso-wrap-distance-top:0;mso-wrap-style:square;position:absolute;visibility:visible;v-text-anchor:top;z-index:251666432" filled="f" stroked="f">
              <v:textbox>
                <w:txbxContent>
                  <w:p w:rsidR="00333286" w:rsidRPr="002F7F5D" w:rsidP="00304CB6" w14:paraId="5F48D4D8" w14:textId="6EC071F5">
                    <w:pPr>
                      <w:rPr>
                        <w:color w:val="808080"/>
                        <w:sz w:val="20"/>
                        <w:szCs w:val="20"/>
                        <w:vertAlign w:val="subscript"/>
                      </w:rPr>
                    </w:pPr>
                    <w:r w:rsidRPr="002F7F5D">
                      <w:rPr>
                        <w:color w:val="808080"/>
                        <w:sz w:val="20"/>
                        <w:szCs w:val="20"/>
                        <w:vertAlign w:val="subscript"/>
                      </w:rPr>
                      <w:t>© 201</w:t>
                    </w:r>
                    <w:r>
                      <w:rPr>
                        <w:color w:val="808080"/>
                        <w:sz w:val="20"/>
                        <w:szCs w:val="20"/>
                        <w:vertAlign w:val="subscript"/>
                      </w:rPr>
                      <w:t>0-2013, 2017</w:t>
                    </w:r>
                    <w:r w:rsidR="00B641A2">
                      <w:rPr>
                        <w:color w:val="808080"/>
                        <w:sz w:val="20"/>
                        <w:szCs w:val="20"/>
                        <w:vertAlign w:val="subscript"/>
                      </w:rPr>
                      <w:t>-2018</w:t>
                    </w:r>
                    <w:r w:rsidRPr="002F7F5D">
                      <w:rPr>
                        <w:color w:val="808080"/>
                        <w:sz w:val="20"/>
                        <w:szCs w:val="20"/>
                        <w:vertAlign w:val="subscript"/>
                      </w:rPr>
                      <w:t xml:space="preserve"> Zywave, Inc. All rights reserved.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286" w:rsidRPr="00655DD4" w:rsidRDefault="00333286" w:rsidP="00655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A472A">
      <w:pPr>
        <w:spacing w:after="0" w:line="240" w:lineRule="auto"/>
      </w:pPr>
      <w:r>
        <w:separator/>
      </w:r>
    </w:p>
  </w:footnote>
  <w:footnote w:type="continuationSeparator" w:id="0">
    <w:p w:rsidR="00000000" w:rsidRDefault="004A4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286" w:rsidRPr="00C20ACD" w:rsidRDefault="004A472A" w:rsidP="00304CB6">
    <w:pPr>
      <w:jc w:val="right"/>
      <w:rPr>
        <w:sz w:val="20"/>
        <w:szCs w:val="20"/>
      </w:rPr>
    </w:pPr>
    <w:r>
      <w:rPr>
        <w:rFonts w:eastAsia="Times New Roman"/>
        <w:b/>
        <w:bCs/>
        <w:noProof/>
        <w:sz w:val="20"/>
        <w:szCs w:val="2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234315</wp:posOffset>
              </wp:positionV>
              <wp:extent cx="6858000" cy="4508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085"/>
                      </a:xfrm>
                      <a:prstGeom prst="rect">
                        <a:avLst/>
                      </a:prstGeom>
                      <a:solidFill>
                        <a:srgbClr val="919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1" o:spid="_x0000_s2049" style="width:540pt;height:3.55pt;margin-top:18.45pt;margin-left:0;flip:y;mso-height-percent:0;mso-height-relative:page;mso-width-percent:0;mso-width-relative:page;mso-wrap-distance-bottom:0;mso-wrap-distance-left:9pt;mso-wrap-distance-right:9pt;mso-wrap-distance-top:0;mso-wrap-style:square;position:absolute;visibility:visible;v-text-anchor:top;z-index:251669504" fillcolor="#91969d" stroked="f"/>
          </w:pict>
        </mc:Fallback>
      </mc:AlternateContent>
    </w:r>
    <w:r>
      <w:rPr>
        <w:rFonts w:eastAsia="Times New Roman"/>
        <w:b/>
        <w:bCs/>
        <w:noProof/>
        <w:sz w:val="20"/>
        <w:szCs w:val="20"/>
      </w:rPr>
      <w:drawing>
        <wp:anchor distT="0" distB="0" distL="114300" distR="114300" simplePos="0" relativeHeight="251667456" behindDoc="0" locked="0" layoutInCell="1" allowOverlap="1">
          <wp:simplePos x="0" y="0"/>
          <wp:positionH relativeFrom="page">
            <wp:posOffset>457200</wp:posOffset>
          </wp:positionH>
          <wp:positionV relativeFrom="page">
            <wp:posOffset>338455</wp:posOffset>
          </wp:positionV>
          <wp:extent cx="1673225" cy="344805"/>
          <wp:effectExtent l="0" t="0" r="3175" b="0"/>
          <wp:wrapNone/>
          <wp:docPr id="20" name="Picture 20" descr="sma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09605" name="Picture 17" descr="small ima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3225" cy="34480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bCs/>
        <w:noProof/>
        <w:sz w:val="20"/>
        <w:szCs w:val="20"/>
      </w:rPr>
      <w:t>2017</w:t>
    </w:r>
    <w:r w:rsidRPr="00C20ACD">
      <w:rPr>
        <w:rFonts w:eastAsia="Times New Roman"/>
        <w:b/>
        <w:bCs/>
        <w:sz w:val="20"/>
        <w:szCs w:val="20"/>
      </w:rPr>
      <w:t xml:space="preserve"> Broker Briefcase Benefits Producer Playbook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286" w:rsidRDefault="004A472A">
    <w:pPr>
      <w:pStyle w:val="Header"/>
    </w:pPr>
    <w:r>
      <w:rPr>
        <w:noProof/>
      </w:rPr>
      <w:drawing>
        <wp:anchor distT="0" distB="0" distL="114300" distR="114300" simplePos="0" relativeHeight="251661312" behindDoc="1" locked="0" layoutInCell="1" allowOverlap="1">
          <wp:simplePos x="0" y="0"/>
          <wp:positionH relativeFrom="column">
            <wp:posOffset>-448310</wp:posOffset>
          </wp:positionH>
          <wp:positionV relativeFrom="paragraph">
            <wp:posOffset>-457200</wp:posOffset>
          </wp:positionV>
          <wp:extent cx="7772400" cy="3448050"/>
          <wp:effectExtent l="0" t="0" r="0" b="0"/>
          <wp:wrapNone/>
          <wp:docPr id="10" name="Picture 10" descr="new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9215" name="Picture 13" descr="new roadma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3448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286" w:rsidRPr="00801326" w:rsidRDefault="004A472A" w:rsidP="00655DD4">
    <w:pPr>
      <w:spacing w:after="200" w:line="276" w:lineRule="auto"/>
      <w:jc w:val="right"/>
      <w:rPr>
        <w:rFonts w:asciiTheme="majorHAnsi" w:eastAsia="Calibri" w:hAnsiTheme="majorHAnsi" w:cstheme="majorHAnsi"/>
        <w:sz w:val="20"/>
        <w:szCs w:val="20"/>
      </w:rPr>
    </w:pPr>
    <w:r w:rsidRPr="00801326">
      <w:rPr>
        <w:rFonts w:asciiTheme="majorHAnsi" w:eastAsia="Times New Roman" w:hAnsiTheme="majorHAnsi" w:cstheme="majorHAnsi"/>
        <w:b/>
        <w:bCs/>
        <w:noProof/>
        <w:sz w:val="20"/>
        <w:szCs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234315</wp:posOffset>
              </wp:positionV>
              <wp:extent cx="6858000" cy="450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085"/>
                      </a:xfrm>
                      <a:prstGeom prst="rect">
                        <a:avLst/>
                      </a:prstGeom>
                      <a:solidFill>
                        <a:srgbClr val="919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2" o:spid="_x0000_s2052" style="width:540pt;height:3.55pt;margin-top:18.45pt;margin-left:0;flip:y;mso-height-percent:0;mso-height-relative:page;mso-width-percent:0;mso-width-relative:page;mso-wrap-distance-bottom:0;mso-wrap-distance-left:9pt;mso-wrap-distance-right:9pt;mso-wrap-distance-top:0;mso-wrap-style:square;position:absolute;visibility:visible;v-text-anchor:top;z-index:251660288" fillcolor="#91969d" stroked="f"/>
          </w:pict>
        </mc:Fallback>
      </mc:AlternateContent>
    </w:r>
    <w:r w:rsidRPr="00801326">
      <w:rPr>
        <w:rFonts w:asciiTheme="majorHAnsi" w:eastAsia="Times New Roman" w:hAnsiTheme="majorHAnsi" w:cstheme="majorHAnsi"/>
        <w:b/>
        <w:bCs/>
        <w:noProof/>
        <w:sz w:val="20"/>
        <w:szCs w:val="20"/>
      </w:rPr>
      <w:drawing>
        <wp:anchor distT="0" distB="0" distL="114300" distR="114300" simplePos="0" relativeHeight="251658240" behindDoc="0" locked="0" layoutInCell="1" allowOverlap="1">
          <wp:simplePos x="0" y="0"/>
          <wp:positionH relativeFrom="page">
            <wp:posOffset>457200</wp:posOffset>
          </wp:positionH>
          <wp:positionV relativeFrom="page">
            <wp:posOffset>338455</wp:posOffset>
          </wp:positionV>
          <wp:extent cx="1673225" cy="344805"/>
          <wp:effectExtent l="0" t="0" r="3175" b="0"/>
          <wp:wrapNone/>
          <wp:docPr id="11" name="Picture 11" descr="sma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21264" name="Picture 3" descr="small ima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322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DD4">
      <w:rPr>
        <w:rFonts w:asciiTheme="majorHAnsi" w:eastAsia="Times New Roman" w:hAnsiTheme="majorHAnsi" w:cstheme="majorHAnsi"/>
        <w:b/>
        <w:bCs/>
        <w:noProof/>
        <w:sz w:val="20"/>
        <w:szCs w:val="20"/>
      </w:rPr>
      <w:t>20</w:t>
    </w:r>
    <w:r>
      <w:rPr>
        <w:rFonts w:asciiTheme="majorHAnsi" w:eastAsia="Times New Roman" w:hAnsiTheme="majorHAnsi" w:cstheme="majorHAnsi"/>
        <w:b/>
        <w:bCs/>
        <w:noProof/>
        <w:sz w:val="20"/>
        <w:szCs w:val="20"/>
      </w:rPr>
      <w:t>20</w:t>
    </w:r>
    <w:r w:rsidRPr="00655DD4">
      <w:rPr>
        <w:rFonts w:asciiTheme="majorHAnsi" w:eastAsia="Times New Roman" w:hAnsiTheme="majorHAnsi" w:cstheme="majorHAnsi"/>
        <w:b/>
        <w:bCs/>
        <w:sz w:val="20"/>
        <w:szCs w:val="20"/>
      </w:rPr>
      <w:t xml:space="preserve"> Broker Briefcase Benefits Producer Playbook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54F5"/>
    <w:multiLevelType w:val="hybridMultilevel"/>
    <w:tmpl w:val="1946DEEE"/>
    <w:lvl w:ilvl="0" w:tplc="F8D2384A">
      <w:start w:val="1"/>
      <w:numFmt w:val="bullet"/>
      <w:lvlText w:val=""/>
      <w:lvlJc w:val="left"/>
      <w:pPr>
        <w:ind w:left="720" w:hanging="360"/>
      </w:pPr>
      <w:rPr>
        <w:rFonts w:ascii="Symbol" w:hAnsi="Symbol" w:hint="default"/>
      </w:rPr>
    </w:lvl>
    <w:lvl w:ilvl="1" w:tplc="FCE69796" w:tentative="1">
      <w:start w:val="1"/>
      <w:numFmt w:val="bullet"/>
      <w:lvlText w:val="o"/>
      <w:lvlJc w:val="left"/>
      <w:pPr>
        <w:ind w:left="1440" w:hanging="360"/>
      </w:pPr>
      <w:rPr>
        <w:rFonts w:ascii="Courier New" w:hAnsi="Courier New" w:cs="Courier New" w:hint="default"/>
      </w:rPr>
    </w:lvl>
    <w:lvl w:ilvl="2" w:tplc="CEAE72BE" w:tentative="1">
      <w:start w:val="1"/>
      <w:numFmt w:val="bullet"/>
      <w:lvlText w:val=""/>
      <w:lvlJc w:val="left"/>
      <w:pPr>
        <w:ind w:left="2160" w:hanging="360"/>
      </w:pPr>
      <w:rPr>
        <w:rFonts w:ascii="Wingdings" w:hAnsi="Wingdings" w:hint="default"/>
      </w:rPr>
    </w:lvl>
    <w:lvl w:ilvl="3" w:tplc="6E9A85EE" w:tentative="1">
      <w:start w:val="1"/>
      <w:numFmt w:val="bullet"/>
      <w:lvlText w:val=""/>
      <w:lvlJc w:val="left"/>
      <w:pPr>
        <w:ind w:left="2880" w:hanging="360"/>
      </w:pPr>
      <w:rPr>
        <w:rFonts w:ascii="Symbol" w:hAnsi="Symbol" w:hint="default"/>
      </w:rPr>
    </w:lvl>
    <w:lvl w:ilvl="4" w:tplc="8BC6CEC2" w:tentative="1">
      <w:start w:val="1"/>
      <w:numFmt w:val="bullet"/>
      <w:lvlText w:val="o"/>
      <w:lvlJc w:val="left"/>
      <w:pPr>
        <w:ind w:left="3600" w:hanging="360"/>
      </w:pPr>
      <w:rPr>
        <w:rFonts w:ascii="Courier New" w:hAnsi="Courier New" w:cs="Courier New" w:hint="default"/>
      </w:rPr>
    </w:lvl>
    <w:lvl w:ilvl="5" w:tplc="712AC9DE" w:tentative="1">
      <w:start w:val="1"/>
      <w:numFmt w:val="bullet"/>
      <w:lvlText w:val=""/>
      <w:lvlJc w:val="left"/>
      <w:pPr>
        <w:ind w:left="4320" w:hanging="360"/>
      </w:pPr>
      <w:rPr>
        <w:rFonts w:ascii="Wingdings" w:hAnsi="Wingdings" w:hint="default"/>
      </w:rPr>
    </w:lvl>
    <w:lvl w:ilvl="6" w:tplc="F4F0402A" w:tentative="1">
      <w:start w:val="1"/>
      <w:numFmt w:val="bullet"/>
      <w:lvlText w:val=""/>
      <w:lvlJc w:val="left"/>
      <w:pPr>
        <w:ind w:left="5040" w:hanging="360"/>
      </w:pPr>
      <w:rPr>
        <w:rFonts w:ascii="Symbol" w:hAnsi="Symbol" w:hint="default"/>
      </w:rPr>
    </w:lvl>
    <w:lvl w:ilvl="7" w:tplc="F634BCE6" w:tentative="1">
      <w:start w:val="1"/>
      <w:numFmt w:val="bullet"/>
      <w:lvlText w:val="o"/>
      <w:lvlJc w:val="left"/>
      <w:pPr>
        <w:ind w:left="5760" w:hanging="360"/>
      </w:pPr>
      <w:rPr>
        <w:rFonts w:ascii="Courier New" w:hAnsi="Courier New" w:cs="Courier New" w:hint="default"/>
      </w:rPr>
    </w:lvl>
    <w:lvl w:ilvl="8" w:tplc="3C40AE92" w:tentative="1">
      <w:start w:val="1"/>
      <w:numFmt w:val="bullet"/>
      <w:lvlText w:val=""/>
      <w:lvlJc w:val="left"/>
      <w:pPr>
        <w:ind w:left="6480" w:hanging="360"/>
      </w:pPr>
      <w:rPr>
        <w:rFonts w:ascii="Wingdings" w:hAnsi="Wingdings" w:hint="default"/>
      </w:rPr>
    </w:lvl>
  </w:abstractNum>
  <w:abstractNum w:abstractNumId="1" w15:restartNumberingAfterBreak="0">
    <w:nsid w:val="19C26CF1"/>
    <w:multiLevelType w:val="hybridMultilevel"/>
    <w:tmpl w:val="5ADAE5B0"/>
    <w:lvl w:ilvl="0" w:tplc="35EC12EC">
      <w:start w:val="1"/>
      <w:numFmt w:val="bullet"/>
      <w:lvlText w:val=""/>
      <w:lvlJc w:val="left"/>
      <w:pPr>
        <w:ind w:left="2606" w:hanging="360"/>
      </w:pPr>
      <w:rPr>
        <w:rFonts w:ascii="Symbol" w:hAnsi="Symbol" w:hint="default"/>
      </w:rPr>
    </w:lvl>
    <w:lvl w:ilvl="1" w:tplc="6142B5EC" w:tentative="1">
      <w:start w:val="1"/>
      <w:numFmt w:val="bullet"/>
      <w:lvlText w:val="o"/>
      <w:lvlJc w:val="left"/>
      <w:pPr>
        <w:ind w:left="3326" w:hanging="360"/>
      </w:pPr>
      <w:rPr>
        <w:rFonts w:ascii="Courier New" w:hAnsi="Courier New" w:cs="Courier New" w:hint="default"/>
      </w:rPr>
    </w:lvl>
    <w:lvl w:ilvl="2" w:tplc="991659C8" w:tentative="1">
      <w:start w:val="1"/>
      <w:numFmt w:val="bullet"/>
      <w:lvlText w:val=""/>
      <w:lvlJc w:val="left"/>
      <w:pPr>
        <w:ind w:left="4046" w:hanging="360"/>
      </w:pPr>
      <w:rPr>
        <w:rFonts w:ascii="Wingdings" w:hAnsi="Wingdings" w:hint="default"/>
      </w:rPr>
    </w:lvl>
    <w:lvl w:ilvl="3" w:tplc="E8D4AC12" w:tentative="1">
      <w:start w:val="1"/>
      <w:numFmt w:val="bullet"/>
      <w:lvlText w:val=""/>
      <w:lvlJc w:val="left"/>
      <w:pPr>
        <w:ind w:left="4766" w:hanging="360"/>
      </w:pPr>
      <w:rPr>
        <w:rFonts w:ascii="Symbol" w:hAnsi="Symbol" w:hint="default"/>
      </w:rPr>
    </w:lvl>
    <w:lvl w:ilvl="4" w:tplc="C86684F2" w:tentative="1">
      <w:start w:val="1"/>
      <w:numFmt w:val="bullet"/>
      <w:lvlText w:val="o"/>
      <w:lvlJc w:val="left"/>
      <w:pPr>
        <w:ind w:left="5486" w:hanging="360"/>
      </w:pPr>
      <w:rPr>
        <w:rFonts w:ascii="Courier New" w:hAnsi="Courier New" w:cs="Courier New" w:hint="default"/>
      </w:rPr>
    </w:lvl>
    <w:lvl w:ilvl="5" w:tplc="CF580A32" w:tentative="1">
      <w:start w:val="1"/>
      <w:numFmt w:val="bullet"/>
      <w:lvlText w:val=""/>
      <w:lvlJc w:val="left"/>
      <w:pPr>
        <w:ind w:left="6206" w:hanging="360"/>
      </w:pPr>
      <w:rPr>
        <w:rFonts w:ascii="Wingdings" w:hAnsi="Wingdings" w:hint="default"/>
      </w:rPr>
    </w:lvl>
    <w:lvl w:ilvl="6" w:tplc="7286FCE2" w:tentative="1">
      <w:start w:val="1"/>
      <w:numFmt w:val="bullet"/>
      <w:lvlText w:val=""/>
      <w:lvlJc w:val="left"/>
      <w:pPr>
        <w:ind w:left="6926" w:hanging="360"/>
      </w:pPr>
      <w:rPr>
        <w:rFonts w:ascii="Symbol" w:hAnsi="Symbol" w:hint="default"/>
      </w:rPr>
    </w:lvl>
    <w:lvl w:ilvl="7" w:tplc="1852772C" w:tentative="1">
      <w:start w:val="1"/>
      <w:numFmt w:val="bullet"/>
      <w:lvlText w:val="o"/>
      <w:lvlJc w:val="left"/>
      <w:pPr>
        <w:ind w:left="7646" w:hanging="360"/>
      </w:pPr>
      <w:rPr>
        <w:rFonts w:ascii="Courier New" w:hAnsi="Courier New" w:cs="Courier New" w:hint="default"/>
      </w:rPr>
    </w:lvl>
    <w:lvl w:ilvl="8" w:tplc="69DECF96" w:tentative="1">
      <w:start w:val="1"/>
      <w:numFmt w:val="bullet"/>
      <w:lvlText w:val=""/>
      <w:lvlJc w:val="left"/>
      <w:pPr>
        <w:ind w:left="8366" w:hanging="360"/>
      </w:pPr>
      <w:rPr>
        <w:rFonts w:ascii="Wingdings" w:hAnsi="Wingdings" w:hint="default"/>
      </w:rPr>
    </w:lvl>
  </w:abstractNum>
  <w:abstractNum w:abstractNumId="2" w15:restartNumberingAfterBreak="0">
    <w:nsid w:val="1B204E3F"/>
    <w:multiLevelType w:val="hybridMultilevel"/>
    <w:tmpl w:val="33F00740"/>
    <w:lvl w:ilvl="0" w:tplc="C2C2FDD6">
      <w:start w:val="1"/>
      <w:numFmt w:val="bullet"/>
      <w:lvlText w:val=""/>
      <w:lvlJc w:val="left"/>
      <w:pPr>
        <w:ind w:left="3600" w:hanging="360"/>
      </w:pPr>
      <w:rPr>
        <w:rFonts w:ascii="Symbol" w:hAnsi="Symbol" w:hint="default"/>
        <w:color w:val="auto"/>
        <w:sz w:val="24"/>
      </w:rPr>
    </w:lvl>
    <w:lvl w:ilvl="1" w:tplc="B5CE1E9C" w:tentative="1">
      <w:start w:val="1"/>
      <w:numFmt w:val="bullet"/>
      <w:lvlText w:val="o"/>
      <w:lvlJc w:val="left"/>
      <w:pPr>
        <w:ind w:left="4320" w:hanging="360"/>
      </w:pPr>
      <w:rPr>
        <w:rFonts w:ascii="Courier New" w:hAnsi="Courier New" w:cs="Courier New" w:hint="default"/>
      </w:rPr>
    </w:lvl>
    <w:lvl w:ilvl="2" w:tplc="C0FE6F74" w:tentative="1">
      <w:start w:val="1"/>
      <w:numFmt w:val="bullet"/>
      <w:lvlText w:val=""/>
      <w:lvlJc w:val="left"/>
      <w:pPr>
        <w:ind w:left="5040" w:hanging="360"/>
      </w:pPr>
      <w:rPr>
        <w:rFonts w:ascii="Wingdings" w:hAnsi="Wingdings" w:hint="default"/>
      </w:rPr>
    </w:lvl>
    <w:lvl w:ilvl="3" w:tplc="36A6DD06" w:tentative="1">
      <w:start w:val="1"/>
      <w:numFmt w:val="bullet"/>
      <w:lvlText w:val=""/>
      <w:lvlJc w:val="left"/>
      <w:pPr>
        <w:ind w:left="5760" w:hanging="360"/>
      </w:pPr>
      <w:rPr>
        <w:rFonts w:ascii="Symbol" w:hAnsi="Symbol" w:hint="default"/>
      </w:rPr>
    </w:lvl>
    <w:lvl w:ilvl="4" w:tplc="C6809D7C" w:tentative="1">
      <w:start w:val="1"/>
      <w:numFmt w:val="bullet"/>
      <w:lvlText w:val="o"/>
      <w:lvlJc w:val="left"/>
      <w:pPr>
        <w:ind w:left="6480" w:hanging="360"/>
      </w:pPr>
      <w:rPr>
        <w:rFonts w:ascii="Courier New" w:hAnsi="Courier New" w:cs="Courier New" w:hint="default"/>
      </w:rPr>
    </w:lvl>
    <w:lvl w:ilvl="5" w:tplc="357053AC" w:tentative="1">
      <w:start w:val="1"/>
      <w:numFmt w:val="bullet"/>
      <w:lvlText w:val=""/>
      <w:lvlJc w:val="left"/>
      <w:pPr>
        <w:ind w:left="7200" w:hanging="360"/>
      </w:pPr>
      <w:rPr>
        <w:rFonts w:ascii="Wingdings" w:hAnsi="Wingdings" w:hint="default"/>
      </w:rPr>
    </w:lvl>
    <w:lvl w:ilvl="6" w:tplc="47B6654C" w:tentative="1">
      <w:start w:val="1"/>
      <w:numFmt w:val="bullet"/>
      <w:lvlText w:val=""/>
      <w:lvlJc w:val="left"/>
      <w:pPr>
        <w:ind w:left="7920" w:hanging="360"/>
      </w:pPr>
      <w:rPr>
        <w:rFonts w:ascii="Symbol" w:hAnsi="Symbol" w:hint="default"/>
      </w:rPr>
    </w:lvl>
    <w:lvl w:ilvl="7" w:tplc="88C207A8" w:tentative="1">
      <w:start w:val="1"/>
      <w:numFmt w:val="bullet"/>
      <w:lvlText w:val="o"/>
      <w:lvlJc w:val="left"/>
      <w:pPr>
        <w:ind w:left="8640" w:hanging="360"/>
      </w:pPr>
      <w:rPr>
        <w:rFonts w:ascii="Courier New" w:hAnsi="Courier New" w:cs="Courier New" w:hint="default"/>
      </w:rPr>
    </w:lvl>
    <w:lvl w:ilvl="8" w:tplc="0EAC474A" w:tentative="1">
      <w:start w:val="1"/>
      <w:numFmt w:val="bullet"/>
      <w:lvlText w:val=""/>
      <w:lvlJc w:val="left"/>
      <w:pPr>
        <w:ind w:left="9360" w:hanging="360"/>
      </w:pPr>
      <w:rPr>
        <w:rFonts w:ascii="Wingdings" w:hAnsi="Wingdings" w:hint="default"/>
      </w:rPr>
    </w:lvl>
  </w:abstractNum>
  <w:abstractNum w:abstractNumId="3" w15:restartNumberingAfterBreak="0">
    <w:nsid w:val="1F6C1FE1"/>
    <w:multiLevelType w:val="hybridMultilevel"/>
    <w:tmpl w:val="7A045066"/>
    <w:lvl w:ilvl="0" w:tplc="0B68F2DE">
      <w:start w:val="1"/>
      <w:numFmt w:val="bullet"/>
      <w:lvlText w:val=""/>
      <w:lvlJc w:val="left"/>
      <w:pPr>
        <w:ind w:left="720" w:hanging="360"/>
      </w:pPr>
      <w:rPr>
        <w:rFonts w:ascii="Symbol" w:hAnsi="Symbol" w:hint="default"/>
      </w:rPr>
    </w:lvl>
    <w:lvl w:ilvl="1" w:tplc="B3A8C5B4" w:tentative="1">
      <w:start w:val="1"/>
      <w:numFmt w:val="bullet"/>
      <w:lvlText w:val="o"/>
      <w:lvlJc w:val="left"/>
      <w:pPr>
        <w:ind w:left="1440" w:hanging="360"/>
      </w:pPr>
      <w:rPr>
        <w:rFonts w:ascii="Courier New" w:hAnsi="Courier New" w:cs="Courier New" w:hint="default"/>
      </w:rPr>
    </w:lvl>
    <w:lvl w:ilvl="2" w:tplc="3D36BCFE" w:tentative="1">
      <w:start w:val="1"/>
      <w:numFmt w:val="bullet"/>
      <w:lvlText w:val=""/>
      <w:lvlJc w:val="left"/>
      <w:pPr>
        <w:ind w:left="2160" w:hanging="360"/>
      </w:pPr>
      <w:rPr>
        <w:rFonts w:ascii="Wingdings" w:hAnsi="Wingdings" w:hint="default"/>
      </w:rPr>
    </w:lvl>
    <w:lvl w:ilvl="3" w:tplc="FB4C22D4" w:tentative="1">
      <w:start w:val="1"/>
      <w:numFmt w:val="bullet"/>
      <w:lvlText w:val=""/>
      <w:lvlJc w:val="left"/>
      <w:pPr>
        <w:ind w:left="2880" w:hanging="360"/>
      </w:pPr>
      <w:rPr>
        <w:rFonts w:ascii="Symbol" w:hAnsi="Symbol" w:hint="default"/>
      </w:rPr>
    </w:lvl>
    <w:lvl w:ilvl="4" w:tplc="6F78B7A8" w:tentative="1">
      <w:start w:val="1"/>
      <w:numFmt w:val="bullet"/>
      <w:lvlText w:val="o"/>
      <w:lvlJc w:val="left"/>
      <w:pPr>
        <w:ind w:left="3600" w:hanging="360"/>
      </w:pPr>
      <w:rPr>
        <w:rFonts w:ascii="Courier New" w:hAnsi="Courier New" w:cs="Courier New" w:hint="default"/>
      </w:rPr>
    </w:lvl>
    <w:lvl w:ilvl="5" w:tplc="38FA53B0" w:tentative="1">
      <w:start w:val="1"/>
      <w:numFmt w:val="bullet"/>
      <w:lvlText w:val=""/>
      <w:lvlJc w:val="left"/>
      <w:pPr>
        <w:ind w:left="4320" w:hanging="360"/>
      </w:pPr>
      <w:rPr>
        <w:rFonts w:ascii="Wingdings" w:hAnsi="Wingdings" w:hint="default"/>
      </w:rPr>
    </w:lvl>
    <w:lvl w:ilvl="6" w:tplc="1A6E6946" w:tentative="1">
      <w:start w:val="1"/>
      <w:numFmt w:val="bullet"/>
      <w:lvlText w:val=""/>
      <w:lvlJc w:val="left"/>
      <w:pPr>
        <w:ind w:left="5040" w:hanging="360"/>
      </w:pPr>
      <w:rPr>
        <w:rFonts w:ascii="Symbol" w:hAnsi="Symbol" w:hint="default"/>
      </w:rPr>
    </w:lvl>
    <w:lvl w:ilvl="7" w:tplc="FF7CF5DA" w:tentative="1">
      <w:start w:val="1"/>
      <w:numFmt w:val="bullet"/>
      <w:lvlText w:val="o"/>
      <w:lvlJc w:val="left"/>
      <w:pPr>
        <w:ind w:left="5760" w:hanging="360"/>
      </w:pPr>
      <w:rPr>
        <w:rFonts w:ascii="Courier New" w:hAnsi="Courier New" w:cs="Courier New" w:hint="default"/>
      </w:rPr>
    </w:lvl>
    <w:lvl w:ilvl="8" w:tplc="552CF170" w:tentative="1">
      <w:start w:val="1"/>
      <w:numFmt w:val="bullet"/>
      <w:lvlText w:val=""/>
      <w:lvlJc w:val="left"/>
      <w:pPr>
        <w:ind w:left="6480" w:hanging="360"/>
      </w:pPr>
      <w:rPr>
        <w:rFonts w:ascii="Wingdings" w:hAnsi="Wingdings" w:hint="default"/>
      </w:rPr>
    </w:lvl>
  </w:abstractNum>
  <w:abstractNum w:abstractNumId="4" w15:restartNumberingAfterBreak="0">
    <w:nsid w:val="29682FAE"/>
    <w:multiLevelType w:val="hybridMultilevel"/>
    <w:tmpl w:val="A4468640"/>
    <w:lvl w:ilvl="0" w:tplc="52283016">
      <w:start w:val="1"/>
      <w:numFmt w:val="bullet"/>
      <w:lvlText w:val=""/>
      <w:lvlJc w:val="left"/>
      <w:pPr>
        <w:ind w:left="3600" w:hanging="360"/>
      </w:pPr>
      <w:rPr>
        <w:rFonts w:ascii="Symbol" w:hAnsi="Symbol" w:hint="default"/>
        <w:color w:val="auto"/>
        <w:sz w:val="24"/>
      </w:rPr>
    </w:lvl>
    <w:lvl w:ilvl="1" w:tplc="108E5772" w:tentative="1">
      <w:start w:val="1"/>
      <w:numFmt w:val="bullet"/>
      <w:lvlText w:val="o"/>
      <w:lvlJc w:val="left"/>
      <w:pPr>
        <w:ind w:left="4320" w:hanging="360"/>
      </w:pPr>
      <w:rPr>
        <w:rFonts w:ascii="Courier New" w:hAnsi="Courier New" w:cs="Courier New" w:hint="default"/>
      </w:rPr>
    </w:lvl>
    <w:lvl w:ilvl="2" w:tplc="3BDE0A54" w:tentative="1">
      <w:start w:val="1"/>
      <w:numFmt w:val="bullet"/>
      <w:lvlText w:val=""/>
      <w:lvlJc w:val="left"/>
      <w:pPr>
        <w:ind w:left="5040" w:hanging="360"/>
      </w:pPr>
      <w:rPr>
        <w:rFonts w:ascii="Wingdings" w:hAnsi="Wingdings" w:hint="default"/>
      </w:rPr>
    </w:lvl>
    <w:lvl w:ilvl="3" w:tplc="957299B0" w:tentative="1">
      <w:start w:val="1"/>
      <w:numFmt w:val="bullet"/>
      <w:lvlText w:val=""/>
      <w:lvlJc w:val="left"/>
      <w:pPr>
        <w:ind w:left="5760" w:hanging="360"/>
      </w:pPr>
      <w:rPr>
        <w:rFonts w:ascii="Symbol" w:hAnsi="Symbol" w:hint="default"/>
      </w:rPr>
    </w:lvl>
    <w:lvl w:ilvl="4" w:tplc="8CD8A6DC" w:tentative="1">
      <w:start w:val="1"/>
      <w:numFmt w:val="bullet"/>
      <w:lvlText w:val="o"/>
      <w:lvlJc w:val="left"/>
      <w:pPr>
        <w:ind w:left="6480" w:hanging="360"/>
      </w:pPr>
      <w:rPr>
        <w:rFonts w:ascii="Courier New" w:hAnsi="Courier New" w:cs="Courier New" w:hint="default"/>
      </w:rPr>
    </w:lvl>
    <w:lvl w:ilvl="5" w:tplc="DE4EE94A" w:tentative="1">
      <w:start w:val="1"/>
      <w:numFmt w:val="bullet"/>
      <w:lvlText w:val=""/>
      <w:lvlJc w:val="left"/>
      <w:pPr>
        <w:ind w:left="7200" w:hanging="360"/>
      </w:pPr>
      <w:rPr>
        <w:rFonts w:ascii="Wingdings" w:hAnsi="Wingdings" w:hint="default"/>
      </w:rPr>
    </w:lvl>
    <w:lvl w:ilvl="6" w:tplc="820CA93E" w:tentative="1">
      <w:start w:val="1"/>
      <w:numFmt w:val="bullet"/>
      <w:lvlText w:val=""/>
      <w:lvlJc w:val="left"/>
      <w:pPr>
        <w:ind w:left="7920" w:hanging="360"/>
      </w:pPr>
      <w:rPr>
        <w:rFonts w:ascii="Symbol" w:hAnsi="Symbol" w:hint="default"/>
      </w:rPr>
    </w:lvl>
    <w:lvl w:ilvl="7" w:tplc="23F27A0E" w:tentative="1">
      <w:start w:val="1"/>
      <w:numFmt w:val="bullet"/>
      <w:lvlText w:val="o"/>
      <w:lvlJc w:val="left"/>
      <w:pPr>
        <w:ind w:left="8640" w:hanging="360"/>
      </w:pPr>
      <w:rPr>
        <w:rFonts w:ascii="Courier New" w:hAnsi="Courier New" w:cs="Courier New" w:hint="default"/>
      </w:rPr>
    </w:lvl>
    <w:lvl w:ilvl="8" w:tplc="E0DE2F24" w:tentative="1">
      <w:start w:val="1"/>
      <w:numFmt w:val="bullet"/>
      <w:lvlText w:val=""/>
      <w:lvlJc w:val="left"/>
      <w:pPr>
        <w:ind w:left="9360" w:hanging="360"/>
      </w:pPr>
      <w:rPr>
        <w:rFonts w:ascii="Wingdings" w:hAnsi="Wingdings" w:hint="default"/>
      </w:rPr>
    </w:lvl>
  </w:abstractNum>
  <w:abstractNum w:abstractNumId="5" w15:restartNumberingAfterBreak="0">
    <w:nsid w:val="353F7557"/>
    <w:multiLevelType w:val="hybridMultilevel"/>
    <w:tmpl w:val="99828092"/>
    <w:lvl w:ilvl="0" w:tplc="C53E949E">
      <w:start w:val="1"/>
      <w:numFmt w:val="bullet"/>
      <w:lvlText w:val=""/>
      <w:lvlJc w:val="left"/>
      <w:pPr>
        <w:ind w:left="360" w:hanging="360"/>
      </w:pPr>
      <w:rPr>
        <w:rFonts w:ascii="Symbol" w:hAnsi="Symbol" w:hint="default"/>
        <w:color w:val="auto"/>
        <w:sz w:val="24"/>
      </w:rPr>
    </w:lvl>
    <w:lvl w:ilvl="1" w:tplc="D506EC88" w:tentative="1">
      <w:start w:val="1"/>
      <w:numFmt w:val="lowerLetter"/>
      <w:lvlText w:val="%2."/>
      <w:lvlJc w:val="left"/>
      <w:pPr>
        <w:ind w:left="3780" w:hanging="360"/>
      </w:pPr>
    </w:lvl>
    <w:lvl w:ilvl="2" w:tplc="C576D5F0" w:tentative="1">
      <w:start w:val="1"/>
      <w:numFmt w:val="lowerRoman"/>
      <w:lvlText w:val="%3."/>
      <w:lvlJc w:val="right"/>
      <w:pPr>
        <w:ind w:left="4500" w:hanging="180"/>
      </w:pPr>
    </w:lvl>
    <w:lvl w:ilvl="3" w:tplc="08005784" w:tentative="1">
      <w:start w:val="1"/>
      <w:numFmt w:val="decimal"/>
      <w:lvlText w:val="%4."/>
      <w:lvlJc w:val="left"/>
      <w:pPr>
        <w:ind w:left="5220" w:hanging="360"/>
      </w:pPr>
    </w:lvl>
    <w:lvl w:ilvl="4" w:tplc="CC209A56" w:tentative="1">
      <w:start w:val="1"/>
      <w:numFmt w:val="lowerLetter"/>
      <w:lvlText w:val="%5."/>
      <w:lvlJc w:val="left"/>
      <w:pPr>
        <w:ind w:left="5940" w:hanging="360"/>
      </w:pPr>
    </w:lvl>
    <w:lvl w:ilvl="5" w:tplc="5FFA963A" w:tentative="1">
      <w:start w:val="1"/>
      <w:numFmt w:val="lowerRoman"/>
      <w:lvlText w:val="%6."/>
      <w:lvlJc w:val="right"/>
      <w:pPr>
        <w:ind w:left="6660" w:hanging="180"/>
      </w:pPr>
    </w:lvl>
    <w:lvl w:ilvl="6" w:tplc="D6A4E006" w:tentative="1">
      <w:start w:val="1"/>
      <w:numFmt w:val="decimal"/>
      <w:lvlText w:val="%7."/>
      <w:lvlJc w:val="left"/>
      <w:pPr>
        <w:ind w:left="7380" w:hanging="360"/>
      </w:pPr>
    </w:lvl>
    <w:lvl w:ilvl="7" w:tplc="C0E6CEA8" w:tentative="1">
      <w:start w:val="1"/>
      <w:numFmt w:val="lowerLetter"/>
      <w:lvlText w:val="%8."/>
      <w:lvlJc w:val="left"/>
      <w:pPr>
        <w:ind w:left="8100" w:hanging="360"/>
      </w:pPr>
    </w:lvl>
    <w:lvl w:ilvl="8" w:tplc="9A1CB820" w:tentative="1">
      <w:start w:val="1"/>
      <w:numFmt w:val="lowerRoman"/>
      <w:lvlText w:val="%9."/>
      <w:lvlJc w:val="right"/>
      <w:pPr>
        <w:ind w:left="8820" w:hanging="180"/>
      </w:pPr>
    </w:lvl>
  </w:abstractNum>
  <w:abstractNum w:abstractNumId="6" w15:restartNumberingAfterBreak="0">
    <w:nsid w:val="39ED73DC"/>
    <w:multiLevelType w:val="hybridMultilevel"/>
    <w:tmpl w:val="1AFA27F6"/>
    <w:lvl w:ilvl="0" w:tplc="016ABD68">
      <w:start w:val="1"/>
      <w:numFmt w:val="bullet"/>
      <w:lvlText w:val=""/>
      <w:lvlJc w:val="left"/>
      <w:pPr>
        <w:ind w:left="3600" w:hanging="360"/>
      </w:pPr>
      <w:rPr>
        <w:rFonts w:ascii="Symbol" w:hAnsi="Symbol" w:hint="default"/>
      </w:rPr>
    </w:lvl>
    <w:lvl w:ilvl="1" w:tplc="FA1E0ADA" w:tentative="1">
      <w:start w:val="1"/>
      <w:numFmt w:val="bullet"/>
      <w:lvlText w:val="o"/>
      <w:lvlJc w:val="left"/>
      <w:pPr>
        <w:ind w:left="4320" w:hanging="360"/>
      </w:pPr>
      <w:rPr>
        <w:rFonts w:ascii="Courier New" w:hAnsi="Courier New" w:cs="Courier New" w:hint="default"/>
      </w:rPr>
    </w:lvl>
    <w:lvl w:ilvl="2" w:tplc="920EBBA4" w:tentative="1">
      <w:start w:val="1"/>
      <w:numFmt w:val="bullet"/>
      <w:lvlText w:val=""/>
      <w:lvlJc w:val="left"/>
      <w:pPr>
        <w:ind w:left="5040" w:hanging="360"/>
      </w:pPr>
      <w:rPr>
        <w:rFonts w:ascii="Wingdings" w:hAnsi="Wingdings" w:hint="default"/>
      </w:rPr>
    </w:lvl>
    <w:lvl w:ilvl="3" w:tplc="2B34F9A2" w:tentative="1">
      <w:start w:val="1"/>
      <w:numFmt w:val="bullet"/>
      <w:lvlText w:val=""/>
      <w:lvlJc w:val="left"/>
      <w:pPr>
        <w:ind w:left="5760" w:hanging="360"/>
      </w:pPr>
      <w:rPr>
        <w:rFonts w:ascii="Symbol" w:hAnsi="Symbol" w:hint="default"/>
      </w:rPr>
    </w:lvl>
    <w:lvl w:ilvl="4" w:tplc="63900388" w:tentative="1">
      <w:start w:val="1"/>
      <w:numFmt w:val="bullet"/>
      <w:lvlText w:val="o"/>
      <w:lvlJc w:val="left"/>
      <w:pPr>
        <w:ind w:left="6480" w:hanging="360"/>
      </w:pPr>
      <w:rPr>
        <w:rFonts w:ascii="Courier New" w:hAnsi="Courier New" w:cs="Courier New" w:hint="default"/>
      </w:rPr>
    </w:lvl>
    <w:lvl w:ilvl="5" w:tplc="E458C46A" w:tentative="1">
      <w:start w:val="1"/>
      <w:numFmt w:val="bullet"/>
      <w:lvlText w:val=""/>
      <w:lvlJc w:val="left"/>
      <w:pPr>
        <w:ind w:left="7200" w:hanging="360"/>
      </w:pPr>
      <w:rPr>
        <w:rFonts w:ascii="Wingdings" w:hAnsi="Wingdings" w:hint="default"/>
      </w:rPr>
    </w:lvl>
    <w:lvl w:ilvl="6" w:tplc="895E43F2" w:tentative="1">
      <w:start w:val="1"/>
      <w:numFmt w:val="bullet"/>
      <w:lvlText w:val=""/>
      <w:lvlJc w:val="left"/>
      <w:pPr>
        <w:ind w:left="7920" w:hanging="360"/>
      </w:pPr>
      <w:rPr>
        <w:rFonts w:ascii="Symbol" w:hAnsi="Symbol" w:hint="default"/>
      </w:rPr>
    </w:lvl>
    <w:lvl w:ilvl="7" w:tplc="1696BD1A" w:tentative="1">
      <w:start w:val="1"/>
      <w:numFmt w:val="bullet"/>
      <w:lvlText w:val="o"/>
      <w:lvlJc w:val="left"/>
      <w:pPr>
        <w:ind w:left="8640" w:hanging="360"/>
      </w:pPr>
      <w:rPr>
        <w:rFonts w:ascii="Courier New" w:hAnsi="Courier New" w:cs="Courier New" w:hint="default"/>
      </w:rPr>
    </w:lvl>
    <w:lvl w:ilvl="8" w:tplc="3B50D37A" w:tentative="1">
      <w:start w:val="1"/>
      <w:numFmt w:val="bullet"/>
      <w:lvlText w:val=""/>
      <w:lvlJc w:val="left"/>
      <w:pPr>
        <w:ind w:left="9360" w:hanging="360"/>
      </w:pPr>
      <w:rPr>
        <w:rFonts w:ascii="Wingdings" w:hAnsi="Wingdings" w:hint="default"/>
      </w:rPr>
    </w:lvl>
  </w:abstractNum>
  <w:abstractNum w:abstractNumId="7" w15:restartNumberingAfterBreak="0">
    <w:nsid w:val="3F334898"/>
    <w:multiLevelType w:val="hybridMultilevel"/>
    <w:tmpl w:val="9466A558"/>
    <w:lvl w:ilvl="0" w:tplc="58BCA334">
      <w:start w:val="1"/>
      <w:numFmt w:val="bullet"/>
      <w:pStyle w:val="bullets"/>
      <w:lvlText w:val=""/>
      <w:lvlJc w:val="left"/>
      <w:pPr>
        <w:ind w:left="720" w:hanging="360"/>
      </w:pPr>
      <w:rPr>
        <w:rFonts w:ascii="Symbol" w:hAnsi="Symbol" w:hint="default"/>
        <w:color w:val="2D5269"/>
      </w:rPr>
    </w:lvl>
    <w:lvl w:ilvl="1" w:tplc="989E6946">
      <w:start w:val="1"/>
      <w:numFmt w:val="bullet"/>
      <w:lvlText w:val="o"/>
      <w:lvlJc w:val="left"/>
      <w:pPr>
        <w:ind w:left="1440" w:hanging="360"/>
      </w:pPr>
      <w:rPr>
        <w:rFonts w:ascii="Courier New" w:hAnsi="Courier New" w:cs="Courier New" w:hint="default"/>
      </w:rPr>
    </w:lvl>
    <w:lvl w:ilvl="2" w:tplc="257EAD2C" w:tentative="1">
      <w:start w:val="1"/>
      <w:numFmt w:val="bullet"/>
      <w:lvlText w:val=""/>
      <w:lvlJc w:val="left"/>
      <w:pPr>
        <w:ind w:left="2160" w:hanging="360"/>
      </w:pPr>
      <w:rPr>
        <w:rFonts w:ascii="Wingdings" w:hAnsi="Wingdings" w:hint="default"/>
      </w:rPr>
    </w:lvl>
    <w:lvl w:ilvl="3" w:tplc="F50EC3FE" w:tentative="1">
      <w:start w:val="1"/>
      <w:numFmt w:val="bullet"/>
      <w:lvlText w:val=""/>
      <w:lvlJc w:val="left"/>
      <w:pPr>
        <w:ind w:left="2880" w:hanging="360"/>
      </w:pPr>
      <w:rPr>
        <w:rFonts w:ascii="Symbol" w:hAnsi="Symbol" w:hint="default"/>
      </w:rPr>
    </w:lvl>
    <w:lvl w:ilvl="4" w:tplc="82FA48A2" w:tentative="1">
      <w:start w:val="1"/>
      <w:numFmt w:val="bullet"/>
      <w:lvlText w:val="o"/>
      <w:lvlJc w:val="left"/>
      <w:pPr>
        <w:ind w:left="3600" w:hanging="360"/>
      </w:pPr>
      <w:rPr>
        <w:rFonts w:ascii="Courier New" w:hAnsi="Courier New" w:cs="Courier New" w:hint="default"/>
      </w:rPr>
    </w:lvl>
    <w:lvl w:ilvl="5" w:tplc="BF78EA72" w:tentative="1">
      <w:start w:val="1"/>
      <w:numFmt w:val="bullet"/>
      <w:lvlText w:val=""/>
      <w:lvlJc w:val="left"/>
      <w:pPr>
        <w:ind w:left="4320" w:hanging="360"/>
      </w:pPr>
      <w:rPr>
        <w:rFonts w:ascii="Wingdings" w:hAnsi="Wingdings" w:hint="default"/>
      </w:rPr>
    </w:lvl>
    <w:lvl w:ilvl="6" w:tplc="DFB4B2F6" w:tentative="1">
      <w:start w:val="1"/>
      <w:numFmt w:val="bullet"/>
      <w:lvlText w:val=""/>
      <w:lvlJc w:val="left"/>
      <w:pPr>
        <w:ind w:left="5040" w:hanging="360"/>
      </w:pPr>
      <w:rPr>
        <w:rFonts w:ascii="Symbol" w:hAnsi="Symbol" w:hint="default"/>
      </w:rPr>
    </w:lvl>
    <w:lvl w:ilvl="7" w:tplc="026C35F8" w:tentative="1">
      <w:start w:val="1"/>
      <w:numFmt w:val="bullet"/>
      <w:lvlText w:val="o"/>
      <w:lvlJc w:val="left"/>
      <w:pPr>
        <w:ind w:left="5760" w:hanging="360"/>
      </w:pPr>
      <w:rPr>
        <w:rFonts w:ascii="Courier New" w:hAnsi="Courier New" w:cs="Courier New" w:hint="default"/>
      </w:rPr>
    </w:lvl>
    <w:lvl w:ilvl="8" w:tplc="C52CBCAE" w:tentative="1">
      <w:start w:val="1"/>
      <w:numFmt w:val="bullet"/>
      <w:lvlText w:val=""/>
      <w:lvlJc w:val="left"/>
      <w:pPr>
        <w:ind w:left="6480" w:hanging="360"/>
      </w:pPr>
      <w:rPr>
        <w:rFonts w:ascii="Wingdings" w:hAnsi="Wingdings" w:hint="default"/>
      </w:rPr>
    </w:lvl>
  </w:abstractNum>
  <w:abstractNum w:abstractNumId="8" w15:restartNumberingAfterBreak="0">
    <w:nsid w:val="3F695BA0"/>
    <w:multiLevelType w:val="hybridMultilevel"/>
    <w:tmpl w:val="9000E0DC"/>
    <w:lvl w:ilvl="0" w:tplc="5074DDF8">
      <w:start w:val="1"/>
      <w:numFmt w:val="bullet"/>
      <w:lvlText w:val=""/>
      <w:lvlJc w:val="left"/>
      <w:pPr>
        <w:ind w:left="3600" w:hanging="360"/>
      </w:pPr>
      <w:rPr>
        <w:rFonts w:ascii="Symbol" w:hAnsi="Symbol" w:hint="default"/>
        <w:color w:val="auto"/>
        <w:sz w:val="24"/>
      </w:rPr>
    </w:lvl>
    <w:lvl w:ilvl="1" w:tplc="08C6CD52" w:tentative="1">
      <w:start w:val="1"/>
      <w:numFmt w:val="bullet"/>
      <w:lvlText w:val="o"/>
      <w:lvlJc w:val="left"/>
      <w:pPr>
        <w:ind w:left="4320" w:hanging="360"/>
      </w:pPr>
      <w:rPr>
        <w:rFonts w:ascii="Courier New" w:hAnsi="Courier New" w:cs="Courier New" w:hint="default"/>
      </w:rPr>
    </w:lvl>
    <w:lvl w:ilvl="2" w:tplc="72A49208" w:tentative="1">
      <w:start w:val="1"/>
      <w:numFmt w:val="bullet"/>
      <w:lvlText w:val=""/>
      <w:lvlJc w:val="left"/>
      <w:pPr>
        <w:ind w:left="5040" w:hanging="360"/>
      </w:pPr>
      <w:rPr>
        <w:rFonts w:ascii="Wingdings" w:hAnsi="Wingdings" w:hint="default"/>
      </w:rPr>
    </w:lvl>
    <w:lvl w:ilvl="3" w:tplc="CF64D3D4" w:tentative="1">
      <w:start w:val="1"/>
      <w:numFmt w:val="bullet"/>
      <w:lvlText w:val=""/>
      <w:lvlJc w:val="left"/>
      <w:pPr>
        <w:ind w:left="5760" w:hanging="360"/>
      </w:pPr>
      <w:rPr>
        <w:rFonts w:ascii="Symbol" w:hAnsi="Symbol" w:hint="default"/>
      </w:rPr>
    </w:lvl>
    <w:lvl w:ilvl="4" w:tplc="1D9C3668" w:tentative="1">
      <w:start w:val="1"/>
      <w:numFmt w:val="bullet"/>
      <w:lvlText w:val="o"/>
      <w:lvlJc w:val="left"/>
      <w:pPr>
        <w:ind w:left="6480" w:hanging="360"/>
      </w:pPr>
      <w:rPr>
        <w:rFonts w:ascii="Courier New" w:hAnsi="Courier New" w:cs="Courier New" w:hint="default"/>
      </w:rPr>
    </w:lvl>
    <w:lvl w:ilvl="5" w:tplc="8A289DDA" w:tentative="1">
      <w:start w:val="1"/>
      <w:numFmt w:val="bullet"/>
      <w:lvlText w:val=""/>
      <w:lvlJc w:val="left"/>
      <w:pPr>
        <w:ind w:left="7200" w:hanging="360"/>
      </w:pPr>
      <w:rPr>
        <w:rFonts w:ascii="Wingdings" w:hAnsi="Wingdings" w:hint="default"/>
      </w:rPr>
    </w:lvl>
    <w:lvl w:ilvl="6" w:tplc="279879AE" w:tentative="1">
      <w:start w:val="1"/>
      <w:numFmt w:val="bullet"/>
      <w:lvlText w:val=""/>
      <w:lvlJc w:val="left"/>
      <w:pPr>
        <w:ind w:left="7920" w:hanging="360"/>
      </w:pPr>
      <w:rPr>
        <w:rFonts w:ascii="Symbol" w:hAnsi="Symbol" w:hint="default"/>
      </w:rPr>
    </w:lvl>
    <w:lvl w:ilvl="7" w:tplc="9E14D08C" w:tentative="1">
      <w:start w:val="1"/>
      <w:numFmt w:val="bullet"/>
      <w:lvlText w:val="o"/>
      <w:lvlJc w:val="left"/>
      <w:pPr>
        <w:ind w:left="8640" w:hanging="360"/>
      </w:pPr>
      <w:rPr>
        <w:rFonts w:ascii="Courier New" w:hAnsi="Courier New" w:cs="Courier New" w:hint="default"/>
      </w:rPr>
    </w:lvl>
    <w:lvl w:ilvl="8" w:tplc="372CF760" w:tentative="1">
      <w:start w:val="1"/>
      <w:numFmt w:val="bullet"/>
      <w:lvlText w:val=""/>
      <w:lvlJc w:val="left"/>
      <w:pPr>
        <w:ind w:left="9360" w:hanging="360"/>
      </w:pPr>
      <w:rPr>
        <w:rFonts w:ascii="Wingdings" w:hAnsi="Wingdings" w:hint="default"/>
      </w:rPr>
    </w:lvl>
  </w:abstractNum>
  <w:abstractNum w:abstractNumId="9" w15:restartNumberingAfterBreak="0">
    <w:nsid w:val="49B02CCB"/>
    <w:multiLevelType w:val="hybridMultilevel"/>
    <w:tmpl w:val="67A0F0DA"/>
    <w:lvl w:ilvl="0" w:tplc="8AC8A5D6">
      <w:numFmt w:val="bullet"/>
      <w:lvlText w:val="•"/>
      <w:lvlJc w:val="left"/>
      <w:pPr>
        <w:ind w:left="2340" w:hanging="1980"/>
      </w:pPr>
      <w:rPr>
        <w:rFonts w:ascii="Calibri Light" w:eastAsia="Times New Roman" w:hAnsi="Calibri Light" w:cs="Calibri Light" w:hint="default"/>
      </w:rPr>
    </w:lvl>
    <w:lvl w:ilvl="1" w:tplc="A5C61232" w:tentative="1">
      <w:start w:val="1"/>
      <w:numFmt w:val="bullet"/>
      <w:lvlText w:val="o"/>
      <w:lvlJc w:val="left"/>
      <w:pPr>
        <w:ind w:left="1440" w:hanging="360"/>
      </w:pPr>
      <w:rPr>
        <w:rFonts w:ascii="Courier New" w:hAnsi="Courier New" w:cs="Courier New" w:hint="default"/>
      </w:rPr>
    </w:lvl>
    <w:lvl w:ilvl="2" w:tplc="8C12F99A" w:tentative="1">
      <w:start w:val="1"/>
      <w:numFmt w:val="bullet"/>
      <w:lvlText w:val=""/>
      <w:lvlJc w:val="left"/>
      <w:pPr>
        <w:ind w:left="2160" w:hanging="360"/>
      </w:pPr>
      <w:rPr>
        <w:rFonts w:ascii="Wingdings" w:hAnsi="Wingdings" w:hint="default"/>
      </w:rPr>
    </w:lvl>
    <w:lvl w:ilvl="3" w:tplc="274E5DC8" w:tentative="1">
      <w:start w:val="1"/>
      <w:numFmt w:val="bullet"/>
      <w:lvlText w:val=""/>
      <w:lvlJc w:val="left"/>
      <w:pPr>
        <w:ind w:left="2880" w:hanging="360"/>
      </w:pPr>
      <w:rPr>
        <w:rFonts w:ascii="Symbol" w:hAnsi="Symbol" w:hint="default"/>
      </w:rPr>
    </w:lvl>
    <w:lvl w:ilvl="4" w:tplc="60505330" w:tentative="1">
      <w:start w:val="1"/>
      <w:numFmt w:val="bullet"/>
      <w:lvlText w:val="o"/>
      <w:lvlJc w:val="left"/>
      <w:pPr>
        <w:ind w:left="3600" w:hanging="360"/>
      </w:pPr>
      <w:rPr>
        <w:rFonts w:ascii="Courier New" w:hAnsi="Courier New" w:cs="Courier New" w:hint="default"/>
      </w:rPr>
    </w:lvl>
    <w:lvl w:ilvl="5" w:tplc="CC14C05C" w:tentative="1">
      <w:start w:val="1"/>
      <w:numFmt w:val="bullet"/>
      <w:lvlText w:val=""/>
      <w:lvlJc w:val="left"/>
      <w:pPr>
        <w:ind w:left="4320" w:hanging="360"/>
      </w:pPr>
      <w:rPr>
        <w:rFonts w:ascii="Wingdings" w:hAnsi="Wingdings" w:hint="default"/>
      </w:rPr>
    </w:lvl>
    <w:lvl w:ilvl="6" w:tplc="FEE07E6A" w:tentative="1">
      <w:start w:val="1"/>
      <w:numFmt w:val="bullet"/>
      <w:lvlText w:val=""/>
      <w:lvlJc w:val="left"/>
      <w:pPr>
        <w:ind w:left="5040" w:hanging="360"/>
      </w:pPr>
      <w:rPr>
        <w:rFonts w:ascii="Symbol" w:hAnsi="Symbol" w:hint="default"/>
      </w:rPr>
    </w:lvl>
    <w:lvl w:ilvl="7" w:tplc="331653DA" w:tentative="1">
      <w:start w:val="1"/>
      <w:numFmt w:val="bullet"/>
      <w:lvlText w:val="o"/>
      <w:lvlJc w:val="left"/>
      <w:pPr>
        <w:ind w:left="5760" w:hanging="360"/>
      </w:pPr>
      <w:rPr>
        <w:rFonts w:ascii="Courier New" w:hAnsi="Courier New" w:cs="Courier New" w:hint="default"/>
      </w:rPr>
    </w:lvl>
    <w:lvl w:ilvl="8" w:tplc="2E2CD770" w:tentative="1">
      <w:start w:val="1"/>
      <w:numFmt w:val="bullet"/>
      <w:lvlText w:val=""/>
      <w:lvlJc w:val="left"/>
      <w:pPr>
        <w:ind w:left="6480" w:hanging="360"/>
      </w:pPr>
      <w:rPr>
        <w:rFonts w:ascii="Wingdings" w:hAnsi="Wingdings" w:hint="default"/>
      </w:rPr>
    </w:lvl>
  </w:abstractNum>
  <w:abstractNum w:abstractNumId="10" w15:restartNumberingAfterBreak="0">
    <w:nsid w:val="4F7502C5"/>
    <w:multiLevelType w:val="hybridMultilevel"/>
    <w:tmpl w:val="6C3CA42E"/>
    <w:lvl w:ilvl="0" w:tplc="B8B48196">
      <w:start w:val="1"/>
      <w:numFmt w:val="bullet"/>
      <w:lvlText w:val=""/>
      <w:lvlJc w:val="left"/>
      <w:pPr>
        <w:ind w:left="3600" w:hanging="360"/>
      </w:pPr>
      <w:rPr>
        <w:rFonts w:ascii="Symbol" w:hAnsi="Symbol" w:hint="default"/>
        <w:color w:val="auto"/>
        <w:sz w:val="24"/>
      </w:rPr>
    </w:lvl>
    <w:lvl w:ilvl="1" w:tplc="DB061F98" w:tentative="1">
      <w:start w:val="1"/>
      <w:numFmt w:val="bullet"/>
      <w:lvlText w:val="o"/>
      <w:lvlJc w:val="left"/>
      <w:pPr>
        <w:ind w:left="4320" w:hanging="360"/>
      </w:pPr>
      <w:rPr>
        <w:rFonts w:ascii="Courier New" w:hAnsi="Courier New" w:cs="Courier New" w:hint="default"/>
      </w:rPr>
    </w:lvl>
    <w:lvl w:ilvl="2" w:tplc="7C4A9DB4" w:tentative="1">
      <w:start w:val="1"/>
      <w:numFmt w:val="bullet"/>
      <w:lvlText w:val=""/>
      <w:lvlJc w:val="left"/>
      <w:pPr>
        <w:ind w:left="5040" w:hanging="360"/>
      </w:pPr>
      <w:rPr>
        <w:rFonts w:ascii="Wingdings" w:hAnsi="Wingdings" w:hint="default"/>
      </w:rPr>
    </w:lvl>
    <w:lvl w:ilvl="3" w:tplc="8B1AFC54" w:tentative="1">
      <w:start w:val="1"/>
      <w:numFmt w:val="bullet"/>
      <w:lvlText w:val=""/>
      <w:lvlJc w:val="left"/>
      <w:pPr>
        <w:ind w:left="5760" w:hanging="360"/>
      </w:pPr>
      <w:rPr>
        <w:rFonts w:ascii="Symbol" w:hAnsi="Symbol" w:hint="default"/>
      </w:rPr>
    </w:lvl>
    <w:lvl w:ilvl="4" w:tplc="B7A494AE" w:tentative="1">
      <w:start w:val="1"/>
      <w:numFmt w:val="bullet"/>
      <w:lvlText w:val="o"/>
      <w:lvlJc w:val="left"/>
      <w:pPr>
        <w:ind w:left="6480" w:hanging="360"/>
      </w:pPr>
      <w:rPr>
        <w:rFonts w:ascii="Courier New" w:hAnsi="Courier New" w:cs="Courier New" w:hint="default"/>
      </w:rPr>
    </w:lvl>
    <w:lvl w:ilvl="5" w:tplc="4956DD48" w:tentative="1">
      <w:start w:val="1"/>
      <w:numFmt w:val="bullet"/>
      <w:lvlText w:val=""/>
      <w:lvlJc w:val="left"/>
      <w:pPr>
        <w:ind w:left="7200" w:hanging="360"/>
      </w:pPr>
      <w:rPr>
        <w:rFonts w:ascii="Wingdings" w:hAnsi="Wingdings" w:hint="default"/>
      </w:rPr>
    </w:lvl>
    <w:lvl w:ilvl="6" w:tplc="CF8008BC" w:tentative="1">
      <w:start w:val="1"/>
      <w:numFmt w:val="bullet"/>
      <w:lvlText w:val=""/>
      <w:lvlJc w:val="left"/>
      <w:pPr>
        <w:ind w:left="7920" w:hanging="360"/>
      </w:pPr>
      <w:rPr>
        <w:rFonts w:ascii="Symbol" w:hAnsi="Symbol" w:hint="default"/>
      </w:rPr>
    </w:lvl>
    <w:lvl w:ilvl="7" w:tplc="6A4EA280" w:tentative="1">
      <w:start w:val="1"/>
      <w:numFmt w:val="bullet"/>
      <w:lvlText w:val="o"/>
      <w:lvlJc w:val="left"/>
      <w:pPr>
        <w:ind w:left="8640" w:hanging="360"/>
      </w:pPr>
      <w:rPr>
        <w:rFonts w:ascii="Courier New" w:hAnsi="Courier New" w:cs="Courier New" w:hint="default"/>
      </w:rPr>
    </w:lvl>
    <w:lvl w:ilvl="8" w:tplc="88C4517A" w:tentative="1">
      <w:start w:val="1"/>
      <w:numFmt w:val="bullet"/>
      <w:lvlText w:val=""/>
      <w:lvlJc w:val="left"/>
      <w:pPr>
        <w:ind w:left="9360" w:hanging="360"/>
      </w:pPr>
      <w:rPr>
        <w:rFonts w:ascii="Wingdings" w:hAnsi="Wingdings" w:hint="default"/>
      </w:rPr>
    </w:lvl>
  </w:abstractNum>
  <w:abstractNum w:abstractNumId="11" w15:restartNumberingAfterBreak="0">
    <w:nsid w:val="515B551D"/>
    <w:multiLevelType w:val="hybridMultilevel"/>
    <w:tmpl w:val="266C8B4E"/>
    <w:lvl w:ilvl="0" w:tplc="E0C6D110">
      <w:start w:val="1"/>
      <w:numFmt w:val="bullet"/>
      <w:lvlText w:val=""/>
      <w:lvlJc w:val="left"/>
      <w:pPr>
        <w:ind w:left="3600" w:hanging="360"/>
      </w:pPr>
      <w:rPr>
        <w:rFonts w:ascii="Symbol" w:hAnsi="Symbol" w:hint="default"/>
        <w:color w:val="auto"/>
        <w:sz w:val="24"/>
      </w:rPr>
    </w:lvl>
    <w:lvl w:ilvl="1" w:tplc="DE249B36" w:tentative="1">
      <w:start w:val="1"/>
      <w:numFmt w:val="bullet"/>
      <w:lvlText w:val="o"/>
      <w:lvlJc w:val="left"/>
      <w:pPr>
        <w:ind w:left="4320" w:hanging="360"/>
      </w:pPr>
      <w:rPr>
        <w:rFonts w:ascii="Courier New" w:hAnsi="Courier New" w:cs="Courier New" w:hint="default"/>
      </w:rPr>
    </w:lvl>
    <w:lvl w:ilvl="2" w:tplc="F920D9A8" w:tentative="1">
      <w:start w:val="1"/>
      <w:numFmt w:val="bullet"/>
      <w:lvlText w:val=""/>
      <w:lvlJc w:val="left"/>
      <w:pPr>
        <w:ind w:left="5040" w:hanging="360"/>
      </w:pPr>
      <w:rPr>
        <w:rFonts w:ascii="Wingdings" w:hAnsi="Wingdings" w:hint="default"/>
      </w:rPr>
    </w:lvl>
    <w:lvl w:ilvl="3" w:tplc="9CFE2760" w:tentative="1">
      <w:start w:val="1"/>
      <w:numFmt w:val="bullet"/>
      <w:lvlText w:val=""/>
      <w:lvlJc w:val="left"/>
      <w:pPr>
        <w:ind w:left="5760" w:hanging="360"/>
      </w:pPr>
      <w:rPr>
        <w:rFonts w:ascii="Symbol" w:hAnsi="Symbol" w:hint="default"/>
      </w:rPr>
    </w:lvl>
    <w:lvl w:ilvl="4" w:tplc="DCA061BC" w:tentative="1">
      <w:start w:val="1"/>
      <w:numFmt w:val="bullet"/>
      <w:lvlText w:val="o"/>
      <w:lvlJc w:val="left"/>
      <w:pPr>
        <w:ind w:left="6480" w:hanging="360"/>
      </w:pPr>
      <w:rPr>
        <w:rFonts w:ascii="Courier New" w:hAnsi="Courier New" w:cs="Courier New" w:hint="default"/>
      </w:rPr>
    </w:lvl>
    <w:lvl w:ilvl="5" w:tplc="F84E592C" w:tentative="1">
      <w:start w:val="1"/>
      <w:numFmt w:val="bullet"/>
      <w:lvlText w:val=""/>
      <w:lvlJc w:val="left"/>
      <w:pPr>
        <w:ind w:left="7200" w:hanging="360"/>
      </w:pPr>
      <w:rPr>
        <w:rFonts w:ascii="Wingdings" w:hAnsi="Wingdings" w:hint="default"/>
      </w:rPr>
    </w:lvl>
    <w:lvl w:ilvl="6" w:tplc="6F6ABD04" w:tentative="1">
      <w:start w:val="1"/>
      <w:numFmt w:val="bullet"/>
      <w:lvlText w:val=""/>
      <w:lvlJc w:val="left"/>
      <w:pPr>
        <w:ind w:left="7920" w:hanging="360"/>
      </w:pPr>
      <w:rPr>
        <w:rFonts w:ascii="Symbol" w:hAnsi="Symbol" w:hint="default"/>
      </w:rPr>
    </w:lvl>
    <w:lvl w:ilvl="7" w:tplc="B67C33D4" w:tentative="1">
      <w:start w:val="1"/>
      <w:numFmt w:val="bullet"/>
      <w:lvlText w:val="o"/>
      <w:lvlJc w:val="left"/>
      <w:pPr>
        <w:ind w:left="8640" w:hanging="360"/>
      </w:pPr>
      <w:rPr>
        <w:rFonts w:ascii="Courier New" w:hAnsi="Courier New" w:cs="Courier New" w:hint="default"/>
      </w:rPr>
    </w:lvl>
    <w:lvl w:ilvl="8" w:tplc="B93232E0" w:tentative="1">
      <w:start w:val="1"/>
      <w:numFmt w:val="bullet"/>
      <w:lvlText w:val=""/>
      <w:lvlJc w:val="left"/>
      <w:pPr>
        <w:ind w:left="9360" w:hanging="360"/>
      </w:pPr>
      <w:rPr>
        <w:rFonts w:ascii="Wingdings" w:hAnsi="Wingdings" w:hint="default"/>
      </w:rPr>
    </w:lvl>
  </w:abstractNum>
  <w:abstractNum w:abstractNumId="12" w15:restartNumberingAfterBreak="0">
    <w:nsid w:val="517F2FE3"/>
    <w:multiLevelType w:val="hybridMultilevel"/>
    <w:tmpl w:val="EF982B5E"/>
    <w:lvl w:ilvl="0" w:tplc="B1D26FCC">
      <w:start w:val="1"/>
      <w:numFmt w:val="bullet"/>
      <w:lvlText w:val=""/>
      <w:lvlJc w:val="left"/>
      <w:pPr>
        <w:ind w:left="3600" w:hanging="360"/>
      </w:pPr>
      <w:rPr>
        <w:rFonts w:ascii="Symbol" w:hAnsi="Symbol" w:hint="default"/>
      </w:rPr>
    </w:lvl>
    <w:lvl w:ilvl="1" w:tplc="3D429AA8" w:tentative="1">
      <w:start w:val="1"/>
      <w:numFmt w:val="bullet"/>
      <w:lvlText w:val="o"/>
      <w:lvlJc w:val="left"/>
      <w:pPr>
        <w:ind w:left="4320" w:hanging="360"/>
      </w:pPr>
      <w:rPr>
        <w:rFonts w:ascii="Courier New" w:hAnsi="Courier New" w:cs="Courier New" w:hint="default"/>
      </w:rPr>
    </w:lvl>
    <w:lvl w:ilvl="2" w:tplc="C898F0B8" w:tentative="1">
      <w:start w:val="1"/>
      <w:numFmt w:val="bullet"/>
      <w:lvlText w:val=""/>
      <w:lvlJc w:val="left"/>
      <w:pPr>
        <w:ind w:left="5040" w:hanging="360"/>
      </w:pPr>
      <w:rPr>
        <w:rFonts w:ascii="Wingdings" w:hAnsi="Wingdings" w:hint="default"/>
      </w:rPr>
    </w:lvl>
    <w:lvl w:ilvl="3" w:tplc="8D26600C" w:tentative="1">
      <w:start w:val="1"/>
      <w:numFmt w:val="bullet"/>
      <w:lvlText w:val=""/>
      <w:lvlJc w:val="left"/>
      <w:pPr>
        <w:ind w:left="5760" w:hanging="360"/>
      </w:pPr>
      <w:rPr>
        <w:rFonts w:ascii="Symbol" w:hAnsi="Symbol" w:hint="default"/>
      </w:rPr>
    </w:lvl>
    <w:lvl w:ilvl="4" w:tplc="47142ECC" w:tentative="1">
      <w:start w:val="1"/>
      <w:numFmt w:val="bullet"/>
      <w:lvlText w:val="o"/>
      <w:lvlJc w:val="left"/>
      <w:pPr>
        <w:ind w:left="6480" w:hanging="360"/>
      </w:pPr>
      <w:rPr>
        <w:rFonts w:ascii="Courier New" w:hAnsi="Courier New" w:cs="Courier New" w:hint="default"/>
      </w:rPr>
    </w:lvl>
    <w:lvl w:ilvl="5" w:tplc="BF64E678" w:tentative="1">
      <w:start w:val="1"/>
      <w:numFmt w:val="bullet"/>
      <w:lvlText w:val=""/>
      <w:lvlJc w:val="left"/>
      <w:pPr>
        <w:ind w:left="7200" w:hanging="360"/>
      </w:pPr>
      <w:rPr>
        <w:rFonts w:ascii="Wingdings" w:hAnsi="Wingdings" w:hint="default"/>
      </w:rPr>
    </w:lvl>
    <w:lvl w:ilvl="6" w:tplc="077EC918" w:tentative="1">
      <w:start w:val="1"/>
      <w:numFmt w:val="bullet"/>
      <w:lvlText w:val=""/>
      <w:lvlJc w:val="left"/>
      <w:pPr>
        <w:ind w:left="7920" w:hanging="360"/>
      </w:pPr>
      <w:rPr>
        <w:rFonts w:ascii="Symbol" w:hAnsi="Symbol" w:hint="default"/>
      </w:rPr>
    </w:lvl>
    <w:lvl w:ilvl="7" w:tplc="589E2C8A" w:tentative="1">
      <w:start w:val="1"/>
      <w:numFmt w:val="bullet"/>
      <w:lvlText w:val="o"/>
      <w:lvlJc w:val="left"/>
      <w:pPr>
        <w:ind w:left="8640" w:hanging="360"/>
      </w:pPr>
      <w:rPr>
        <w:rFonts w:ascii="Courier New" w:hAnsi="Courier New" w:cs="Courier New" w:hint="default"/>
      </w:rPr>
    </w:lvl>
    <w:lvl w:ilvl="8" w:tplc="28D61B0A" w:tentative="1">
      <w:start w:val="1"/>
      <w:numFmt w:val="bullet"/>
      <w:lvlText w:val=""/>
      <w:lvlJc w:val="left"/>
      <w:pPr>
        <w:ind w:left="9360" w:hanging="360"/>
      </w:pPr>
      <w:rPr>
        <w:rFonts w:ascii="Wingdings" w:hAnsi="Wingdings" w:hint="default"/>
      </w:rPr>
    </w:lvl>
  </w:abstractNum>
  <w:abstractNum w:abstractNumId="13" w15:restartNumberingAfterBreak="0">
    <w:nsid w:val="53802D69"/>
    <w:multiLevelType w:val="hybridMultilevel"/>
    <w:tmpl w:val="BF582894"/>
    <w:lvl w:ilvl="0" w:tplc="9C4230A2">
      <w:start w:val="1"/>
      <w:numFmt w:val="bullet"/>
      <w:lvlText w:val=""/>
      <w:lvlJc w:val="left"/>
      <w:pPr>
        <w:ind w:left="2250" w:hanging="360"/>
      </w:pPr>
      <w:rPr>
        <w:rFonts w:ascii="Symbol" w:hAnsi="Symbol" w:hint="default"/>
        <w:color w:val="auto"/>
        <w:sz w:val="24"/>
      </w:rPr>
    </w:lvl>
    <w:lvl w:ilvl="1" w:tplc="1E5297EA" w:tentative="1">
      <w:start w:val="1"/>
      <w:numFmt w:val="bullet"/>
      <w:lvlText w:val="o"/>
      <w:lvlJc w:val="left"/>
      <w:pPr>
        <w:ind w:left="3780" w:hanging="360"/>
      </w:pPr>
      <w:rPr>
        <w:rFonts w:ascii="Courier New" w:hAnsi="Courier New" w:cs="Courier New" w:hint="default"/>
      </w:rPr>
    </w:lvl>
    <w:lvl w:ilvl="2" w:tplc="98DE0A76" w:tentative="1">
      <w:start w:val="1"/>
      <w:numFmt w:val="bullet"/>
      <w:lvlText w:val=""/>
      <w:lvlJc w:val="left"/>
      <w:pPr>
        <w:ind w:left="4500" w:hanging="360"/>
      </w:pPr>
      <w:rPr>
        <w:rFonts w:ascii="Wingdings" w:hAnsi="Wingdings" w:hint="default"/>
      </w:rPr>
    </w:lvl>
    <w:lvl w:ilvl="3" w:tplc="933CEE52" w:tentative="1">
      <w:start w:val="1"/>
      <w:numFmt w:val="bullet"/>
      <w:lvlText w:val=""/>
      <w:lvlJc w:val="left"/>
      <w:pPr>
        <w:ind w:left="5220" w:hanging="360"/>
      </w:pPr>
      <w:rPr>
        <w:rFonts w:ascii="Symbol" w:hAnsi="Symbol" w:hint="default"/>
      </w:rPr>
    </w:lvl>
    <w:lvl w:ilvl="4" w:tplc="46547DC4" w:tentative="1">
      <w:start w:val="1"/>
      <w:numFmt w:val="bullet"/>
      <w:lvlText w:val="o"/>
      <w:lvlJc w:val="left"/>
      <w:pPr>
        <w:ind w:left="5940" w:hanging="360"/>
      </w:pPr>
      <w:rPr>
        <w:rFonts w:ascii="Courier New" w:hAnsi="Courier New" w:cs="Courier New" w:hint="default"/>
      </w:rPr>
    </w:lvl>
    <w:lvl w:ilvl="5" w:tplc="54F4830A" w:tentative="1">
      <w:start w:val="1"/>
      <w:numFmt w:val="bullet"/>
      <w:lvlText w:val=""/>
      <w:lvlJc w:val="left"/>
      <w:pPr>
        <w:ind w:left="6660" w:hanging="360"/>
      </w:pPr>
      <w:rPr>
        <w:rFonts w:ascii="Wingdings" w:hAnsi="Wingdings" w:hint="default"/>
      </w:rPr>
    </w:lvl>
    <w:lvl w:ilvl="6" w:tplc="962CA742" w:tentative="1">
      <w:start w:val="1"/>
      <w:numFmt w:val="bullet"/>
      <w:lvlText w:val=""/>
      <w:lvlJc w:val="left"/>
      <w:pPr>
        <w:ind w:left="7380" w:hanging="360"/>
      </w:pPr>
      <w:rPr>
        <w:rFonts w:ascii="Symbol" w:hAnsi="Symbol" w:hint="default"/>
      </w:rPr>
    </w:lvl>
    <w:lvl w:ilvl="7" w:tplc="3E5A86FE" w:tentative="1">
      <w:start w:val="1"/>
      <w:numFmt w:val="bullet"/>
      <w:lvlText w:val="o"/>
      <w:lvlJc w:val="left"/>
      <w:pPr>
        <w:ind w:left="8100" w:hanging="360"/>
      </w:pPr>
      <w:rPr>
        <w:rFonts w:ascii="Courier New" w:hAnsi="Courier New" w:cs="Courier New" w:hint="default"/>
      </w:rPr>
    </w:lvl>
    <w:lvl w:ilvl="8" w:tplc="5C34BCC6" w:tentative="1">
      <w:start w:val="1"/>
      <w:numFmt w:val="bullet"/>
      <w:lvlText w:val=""/>
      <w:lvlJc w:val="left"/>
      <w:pPr>
        <w:ind w:left="8820" w:hanging="360"/>
      </w:pPr>
      <w:rPr>
        <w:rFonts w:ascii="Wingdings" w:hAnsi="Wingdings" w:hint="default"/>
      </w:rPr>
    </w:lvl>
  </w:abstractNum>
  <w:abstractNum w:abstractNumId="14" w15:restartNumberingAfterBreak="0">
    <w:nsid w:val="53D4301B"/>
    <w:multiLevelType w:val="hybridMultilevel"/>
    <w:tmpl w:val="9A7CF5FC"/>
    <w:lvl w:ilvl="0" w:tplc="439ADA80">
      <w:numFmt w:val="bullet"/>
      <w:lvlText w:val="•"/>
      <w:lvlJc w:val="left"/>
      <w:pPr>
        <w:ind w:left="2340" w:hanging="1980"/>
      </w:pPr>
      <w:rPr>
        <w:rFonts w:ascii="Calibri Light" w:eastAsia="Times New Roman" w:hAnsi="Calibri Light" w:cs="Calibri Light" w:hint="default"/>
      </w:rPr>
    </w:lvl>
    <w:lvl w:ilvl="1" w:tplc="ED8A5856" w:tentative="1">
      <w:start w:val="1"/>
      <w:numFmt w:val="bullet"/>
      <w:lvlText w:val="o"/>
      <w:lvlJc w:val="left"/>
      <w:pPr>
        <w:ind w:left="1440" w:hanging="360"/>
      </w:pPr>
      <w:rPr>
        <w:rFonts w:ascii="Courier New" w:hAnsi="Courier New" w:cs="Courier New" w:hint="default"/>
      </w:rPr>
    </w:lvl>
    <w:lvl w:ilvl="2" w:tplc="4FBAE5B2" w:tentative="1">
      <w:start w:val="1"/>
      <w:numFmt w:val="bullet"/>
      <w:lvlText w:val=""/>
      <w:lvlJc w:val="left"/>
      <w:pPr>
        <w:ind w:left="2160" w:hanging="360"/>
      </w:pPr>
      <w:rPr>
        <w:rFonts w:ascii="Wingdings" w:hAnsi="Wingdings" w:hint="default"/>
      </w:rPr>
    </w:lvl>
    <w:lvl w:ilvl="3" w:tplc="7E308F0E" w:tentative="1">
      <w:start w:val="1"/>
      <w:numFmt w:val="bullet"/>
      <w:lvlText w:val=""/>
      <w:lvlJc w:val="left"/>
      <w:pPr>
        <w:ind w:left="2880" w:hanging="360"/>
      </w:pPr>
      <w:rPr>
        <w:rFonts w:ascii="Symbol" w:hAnsi="Symbol" w:hint="default"/>
      </w:rPr>
    </w:lvl>
    <w:lvl w:ilvl="4" w:tplc="9B4427C2" w:tentative="1">
      <w:start w:val="1"/>
      <w:numFmt w:val="bullet"/>
      <w:lvlText w:val="o"/>
      <w:lvlJc w:val="left"/>
      <w:pPr>
        <w:ind w:left="3600" w:hanging="360"/>
      </w:pPr>
      <w:rPr>
        <w:rFonts w:ascii="Courier New" w:hAnsi="Courier New" w:cs="Courier New" w:hint="default"/>
      </w:rPr>
    </w:lvl>
    <w:lvl w:ilvl="5" w:tplc="A3961AA0" w:tentative="1">
      <w:start w:val="1"/>
      <w:numFmt w:val="bullet"/>
      <w:lvlText w:val=""/>
      <w:lvlJc w:val="left"/>
      <w:pPr>
        <w:ind w:left="4320" w:hanging="360"/>
      </w:pPr>
      <w:rPr>
        <w:rFonts w:ascii="Wingdings" w:hAnsi="Wingdings" w:hint="default"/>
      </w:rPr>
    </w:lvl>
    <w:lvl w:ilvl="6" w:tplc="BCF8FD7E" w:tentative="1">
      <w:start w:val="1"/>
      <w:numFmt w:val="bullet"/>
      <w:lvlText w:val=""/>
      <w:lvlJc w:val="left"/>
      <w:pPr>
        <w:ind w:left="5040" w:hanging="360"/>
      </w:pPr>
      <w:rPr>
        <w:rFonts w:ascii="Symbol" w:hAnsi="Symbol" w:hint="default"/>
      </w:rPr>
    </w:lvl>
    <w:lvl w:ilvl="7" w:tplc="79DA3122" w:tentative="1">
      <w:start w:val="1"/>
      <w:numFmt w:val="bullet"/>
      <w:lvlText w:val="o"/>
      <w:lvlJc w:val="left"/>
      <w:pPr>
        <w:ind w:left="5760" w:hanging="360"/>
      </w:pPr>
      <w:rPr>
        <w:rFonts w:ascii="Courier New" w:hAnsi="Courier New" w:cs="Courier New" w:hint="default"/>
      </w:rPr>
    </w:lvl>
    <w:lvl w:ilvl="8" w:tplc="74403B98" w:tentative="1">
      <w:start w:val="1"/>
      <w:numFmt w:val="bullet"/>
      <w:lvlText w:val=""/>
      <w:lvlJc w:val="left"/>
      <w:pPr>
        <w:ind w:left="6480" w:hanging="360"/>
      </w:pPr>
      <w:rPr>
        <w:rFonts w:ascii="Wingdings" w:hAnsi="Wingdings" w:hint="default"/>
      </w:rPr>
    </w:lvl>
  </w:abstractNum>
  <w:abstractNum w:abstractNumId="15" w15:restartNumberingAfterBreak="0">
    <w:nsid w:val="54AE5D0C"/>
    <w:multiLevelType w:val="hybridMultilevel"/>
    <w:tmpl w:val="9900231E"/>
    <w:lvl w:ilvl="0" w:tplc="A7F4D3CA">
      <w:start w:val="1"/>
      <w:numFmt w:val="bullet"/>
      <w:lvlText w:val=""/>
      <w:lvlJc w:val="left"/>
      <w:pPr>
        <w:ind w:left="2340" w:hanging="1980"/>
      </w:pPr>
      <w:rPr>
        <w:rFonts w:ascii="Symbol" w:hAnsi="Symbol" w:hint="default"/>
      </w:rPr>
    </w:lvl>
    <w:lvl w:ilvl="1" w:tplc="9B2A3C48" w:tentative="1">
      <w:start w:val="1"/>
      <w:numFmt w:val="bullet"/>
      <w:lvlText w:val="o"/>
      <w:lvlJc w:val="left"/>
      <w:pPr>
        <w:ind w:left="1440" w:hanging="360"/>
      </w:pPr>
      <w:rPr>
        <w:rFonts w:ascii="Courier New" w:hAnsi="Courier New" w:cs="Courier New" w:hint="default"/>
      </w:rPr>
    </w:lvl>
    <w:lvl w:ilvl="2" w:tplc="21725F50" w:tentative="1">
      <w:start w:val="1"/>
      <w:numFmt w:val="bullet"/>
      <w:lvlText w:val=""/>
      <w:lvlJc w:val="left"/>
      <w:pPr>
        <w:ind w:left="2160" w:hanging="360"/>
      </w:pPr>
      <w:rPr>
        <w:rFonts w:ascii="Wingdings" w:hAnsi="Wingdings" w:hint="default"/>
      </w:rPr>
    </w:lvl>
    <w:lvl w:ilvl="3" w:tplc="00BC9A78" w:tentative="1">
      <w:start w:val="1"/>
      <w:numFmt w:val="bullet"/>
      <w:lvlText w:val=""/>
      <w:lvlJc w:val="left"/>
      <w:pPr>
        <w:ind w:left="2880" w:hanging="360"/>
      </w:pPr>
      <w:rPr>
        <w:rFonts w:ascii="Symbol" w:hAnsi="Symbol" w:hint="default"/>
      </w:rPr>
    </w:lvl>
    <w:lvl w:ilvl="4" w:tplc="9E861AC0" w:tentative="1">
      <w:start w:val="1"/>
      <w:numFmt w:val="bullet"/>
      <w:lvlText w:val="o"/>
      <w:lvlJc w:val="left"/>
      <w:pPr>
        <w:ind w:left="3600" w:hanging="360"/>
      </w:pPr>
      <w:rPr>
        <w:rFonts w:ascii="Courier New" w:hAnsi="Courier New" w:cs="Courier New" w:hint="default"/>
      </w:rPr>
    </w:lvl>
    <w:lvl w:ilvl="5" w:tplc="AC20F582" w:tentative="1">
      <w:start w:val="1"/>
      <w:numFmt w:val="bullet"/>
      <w:lvlText w:val=""/>
      <w:lvlJc w:val="left"/>
      <w:pPr>
        <w:ind w:left="4320" w:hanging="360"/>
      </w:pPr>
      <w:rPr>
        <w:rFonts w:ascii="Wingdings" w:hAnsi="Wingdings" w:hint="default"/>
      </w:rPr>
    </w:lvl>
    <w:lvl w:ilvl="6" w:tplc="1C8C9782" w:tentative="1">
      <w:start w:val="1"/>
      <w:numFmt w:val="bullet"/>
      <w:lvlText w:val=""/>
      <w:lvlJc w:val="left"/>
      <w:pPr>
        <w:ind w:left="5040" w:hanging="360"/>
      </w:pPr>
      <w:rPr>
        <w:rFonts w:ascii="Symbol" w:hAnsi="Symbol" w:hint="default"/>
      </w:rPr>
    </w:lvl>
    <w:lvl w:ilvl="7" w:tplc="C8DA074C" w:tentative="1">
      <w:start w:val="1"/>
      <w:numFmt w:val="bullet"/>
      <w:lvlText w:val="o"/>
      <w:lvlJc w:val="left"/>
      <w:pPr>
        <w:ind w:left="5760" w:hanging="360"/>
      </w:pPr>
      <w:rPr>
        <w:rFonts w:ascii="Courier New" w:hAnsi="Courier New" w:cs="Courier New" w:hint="default"/>
      </w:rPr>
    </w:lvl>
    <w:lvl w:ilvl="8" w:tplc="2DBE1FB2" w:tentative="1">
      <w:start w:val="1"/>
      <w:numFmt w:val="bullet"/>
      <w:lvlText w:val=""/>
      <w:lvlJc w:val="left"/>
      <w:pPr>
        <w:ind w:left="6480" w:hanging="360"/>
      </w:pPr>
      <w:rPr>
        <w:rFonts w:ascii="Wingdings" w:hAnsi="Wingdings" w:hint="default"/>
      </w:rPr>
    </w:lvl>
  </w:abstractNum>
  <w:abstractNum w:abstractNumId="16" w15:restartNumberingAfterBreak="0">
    <w:nsid w:val="55CD506E"/>
    <w:multiLevelType w:val="hybridMultilevel"/>
    <w:tmpl w:val="BE346CEC"/>
    <w:lvl w:ilvl="0" w:tplc="3660648C">
      <w:start w:val="1"/>
      <w:numFmt w:val="bullet"/>
      <w:lvlText w:val=""/>
      <w:lvlJc w:val="left"/>
      <w:pPr>
        <w:ind w:left="3600" w:hanging="360"/>
      </w:pPr>
      <w:rPr>
        <w:rFonts w:ascii="Symbol" w:hAnsi="Symbol" w:hint="default"/>
        <w:color w:val="auto"/>
        <w:sz w:val="24"/>
      </w:rPr>
    </w:lvl>
    <w:lvl w:ilvl="1" w:tplc="E7B0007A" w:tentative="1">
      <w:start w:val="1"/>
      <w:numFmt w:val="bullet"/>
      <w:lvlText w:val="o"/>
      <w:lvlJc w:val="left"/>
      <w:pPr>
        <w:ind w:left="4320" w:hanging="360"/>
      </w:pPr>
      <w:rPr>
        <w:rFonts w:ascii="Courier New" w:hAnsi="Courier New" w:cs="Courier New" w:hint="default"/>
      </w:rPr>
    </w:lvl>
    <w:lvl w:ilvl="2" w:tplc="C8B2EB2A" w:tentative="1">
      <w:start w:val="1"/>
      <w:numFmt w:val="bullet"/>
      <w:lvlText w:val=""/>
      <w:lvlJc w:val="left"/>
      <w:pPr>
        <w:ind w:left="5040" w:hanging="360"/>
      </w:pPr>
      <w:rPr>
        <w:rFonts w:ascii="Wingdings" w:hAnsi="Wingdings" w:hint="default"/>
      </w:rPr>
    </w:lvl>
    <w:lvl w:ilvl="3" w:tplc="5F769830" w:tentative="1">
      <w:start w:val="1"/>
      <w:numFmt w:val="bullet"/>
      <w:lvlText w:val=""/>
      <w:lvlJc w:val="left"/>
      <w:pPr>
        <w:ind w:left="5760" w:hanging="360"/>
      </w:pPr>
      <w:rPr>
        <w:rFonts w:ascii="Symbol" w:hAnsi="Symbol" w:hint="default"/>
      </w:rPr>
    </w:lvl>
    <w:lvl w:ilvl="4" w:tplc="0414F6B2" w:tentative="1">
      <w:start w:val="1"/>
      <w:numFmt w:val="bullet"/>
      <w:lvlText w:val="o"/>
      <w:lvlJc w:val="left"/>
      <w:pPr>
        <w:ind w:left="6480" w:hanging="360"/>
      </w:pPr>
      <w:rPr>
        <w:rFonts w:ascii="Courier New" w:hAnsi="Courier New" w:cs="Courier New" w:hint="default"/>
      </w:rPr>
    </w:lvl>
    <w:lvl w:ilvl="5" w:tplc="9A1A568A" w:tentative="1">
      <w:start w:val="1"/>
      <w:numFmt w:val="bullet"/>
      <w:lvlText w:val=""/>
      <w:lvlJc w:val="left"/>
      <w:pPr>
        <w:ind w:left="7200" w:hanging="360"/>
      </w:pPr>
      <w:rPr>
        <w:rFonts w:ascii="Wingdings" w:hAnsi="Wingdings" w:hint="default"/>
      </w:rPr>
    </w:lvl>
    <w:lvl w:ilvl="6" w:tplc="7CB82992" w:tentative="1">
      <w:start w:val="1"/>
      <w:numFmt w:val="bullet"/>
      <w:lvlText w:val=""/>
      <w:lvlJc w:val="left"/>
      <w:pPr>
        <w:ind w:left="7920" w:hanging="360"/>
      </w:pPr>
      <w:rPr>
        <w:rFonts w:ascii="Symbol" w:hAnsi="Symbol" w:hint="default"/>
      </w:rPr>
    </w:lvl>
    <w:lvl w:ilvl="7" w:tplc="177C3A96" w:tentative="1">
      <w:start w:val="1"/>
      <w:numFmt w:val="bullet"/>
      <w:lvlText w:val="o"/>
      <w:lvlJc w:val="left"/>
      <w:pPr>
        <w:ind w:left="8640" w:hanging="360"/>
      </w:pPr>
      <w:rPr>
        <w:rFonts w:ascii="Courier New" w:hAnsi="Courier New" w:cs="Courier New" w:hint="default"/>
      </w:rPr>
    </w:lvl>
    <w:lvl w:ilvl="8" w:tplc="12B8817A" w:tentative="1">
      <w:start w:val="1"/>
      <w:numFmt w:val="bullet"/>
      <w:lvlText w:val=""/>
      <w:lvlJc w:val="left"/>
      <w:pPr>
        <w:ind w:left="9360" w:hanging="360"/>
      </w:pPr>
      <w:rPr>
        <w:rFonts w:ascii="Wingdings" w:hAnsi="Wingdings" w:hint="default"/>
      </w:rPr>
    </w:lvl>
  </w:abstractNum>
  <w:abstractNum w:abstractNumId="17" w15:restartNumberingAfterBreak="0">
    <w:nsid w:val="56750781"/>
    <w:multiLevelType w:val="hybridMultilevel"/>
    <w:tmpl w:val="411A0EDA"/>
    <w:lvl w:ilvl="0" w:tplc="A75C1D54">
      <w:start w:val="1"/>
      <w:numFmt w:val="bullet"/>
      <w:lvlText w:val=""/>
      <w:lvlJc w:val="left"/>
      <w:pPr>
        <w:ind w:left="4136" w:hanging="360"/>
      </w:pPr>
      <w:rPr>
        <w:rFonts w:ascii="Symbol" w:hAnsi="Symbol" w:hint="default"/>
        <w:color w:val="auto"/>
        <w:sz w:val="24"/>
      </w:rPr>
    </w:lvl>
    <w:lvl w:ilvl="1" w:tplc="A7F298D2">
      <w:start w:val="1"/>
      <w:numFmt w:val="bullet"/>
      <w:lvlText w:val="o"/>
      <w:lvlJc w:val="left"/>
      <w:pPr>
        <w:ind w:left="3326" w:hanging="360"/>
      </w:pPr>
      <w:rPr>
        <w:rFonts w:ascii="Courier New" w:hAnsi="Courier New" w:cs="Courier New" w:hint="default"/>
      </w:rPr>
    </w:lvl>
    <w:lvl w:ilvl="2" w:tplc="4D809FF0">
      <w:start w:val="1"/>
      <w:numFmt w:val="bullet"/>
      <w:lvlText w:val=""/>
      <w:lvlJc w:val="left"/>
      <w:pPr>
        <w:ind w:left="4046" w:hanging="360"/>
      </w:pPr>
      <w:rPr>
        <w:rFonts w:ascii="Wingdings" w:hAnsi="Wingdings" w:hint="default"/>
      </w:rPr>
    </w:lvl>
    <w:lvl w:ilvl="3" w:tplc="418E6FB8">
      <w:start w:val="1"/>
      <w:numFmt w:val="bullet"/>
      <w:lvlText w:val=""/>
      <w:lvlJc w:val="left"/>
      <w:pPr>
        <w:ind w:left="4766" w:hanging="360"/>
      </w:pPr>
      <w:rPr>
        <w:rFonts w:ascii="Symbol" w:hAnsi="Symbol" w:hint="default"/>
      </w:rPr>
    </w:lvl>
    <w:lvl w:ilvl="4" w:tplc="7D802888" w:tentative="1">
      <w:start w:val="1"/>
      <w:numFmt w:val="bullet"/>
      <w:lvlText w:val="o"/>
      <w:lvlJc w:val="left"/>
      <w:pPr>
        <w:ind w:left="5486" w:hanging="360"/>
      </w:pPr>
      <w:rPr>
        <w:rFonts w:ascii="Courier New" w:hAnsi="Courier New" w:cs="Courier New" w:hint="default"/>
      </w:rPr>
    </w:lvl>
    <w:lvl w:ilvl="5" w:tplc="2DFED358" w:tentative="1">
      <w:start w:val="1"/>
      <w:numFmt w:val="bullet"/>
      <w:lvlText w:val=""/>
      <w:lvlJc w:val="left"/>
      <w:pPr>
        <w:ind w:left="6206" w:hanging="360"/>
      </w:pPr>
      <w:rPr>
        <w:rFonts w:ascii="Wingdings" w:hAnsi="Wingdings" w:hint="default"/>
      </w:rPr>
    </w:lvl>
    <w:lvl w:ilvl="6" w:tplc="7298B4A8" w:tentative="1">
      <w:start w:val="1"/>
      <w:numFmt w:val="bullet"/>
      <w:lvlText w:val=""/>
      <w:lvlJc w:val="left"/>
      <w:pPr>
        <w:ind w:left="6926" w:hanging="360"/>
      </w:pPr>
      <w:rPr>
        <w:rFonts w:ascii="Symbol" w:hAnsi="Symbol" w:hint="default"/>
      </w:rPr>
    </w:lvl>
    <w:lvl w:ilvl="7" w:tplc="2258F47C" w:tentative="1">
      <w:start w:val="1"/>
      <w:numFmt w:val="bullet"/>
      <w:lvlText w:val="o"/>
      <w:lvlJc w:val="left"/>
      <w:pPr>
        <w:ind w:left="7646" w:hanging="360"/>
      </w:pPr>
      <w:rPr>
        <w:rFonts w:ascii="Courier New" w:hAnsi="Courier New" w:cs="Courier New" w:hint="default"/>
      </w:rPr>
    </w:lvl>
    <w:lvl w:ilvl="8" w:tplc="FA424E58" w:tentative="1">
      <w:start w:val="1"/>
      <w:numFmt w:val="bullet"/>
      <w:lvlText w:val=""/>
      <w:lvlJc w:val="left"/>
      <w:pPr>
        <w:ind w:left="8366" w:hanging="360"/>
      </w:pPr>
      <w:rPr>
        <w:rFonts w:ascii="Wingdings" w:hAnsi="Wingdings" w:hint="default"/>
      </w:rPr>
    </w:lvl>
  </w:abstractNum>
  <w:abstractNum w:abstractNumId="18" w15:restartNumberingAfterBreak="0">
    <w:nsid w:val="59944F54"/>
    <w:multiLevelType w:val="hybridMultilevel"/>
    <w:tmpl w:val="121E809E"/>
    <w:lvl w:ilvl="0" w:tplc="1C0AFB52">
      <w:start w:val="1"/>
      <w:numFmt w:val="bullet"/>
      <w:lvlText w:val=""/>
      <w:lvlJc w:val="left"/>
      <w:pPr>
        <w:ind w:left="720" w:hanging="360"/>
      </w:pPr>
      <w:rPr>
        <w:rFonts w:ascii="Symbol" w:hAnsi="Symbol" w:hint="default"/>
      </w:rPr>
    </w:lvl>
    <w:lvl w:ilvl="1" w:tplc="32067864" w:tentative="1">
      <w:start w:val="1"/>
      <w:numFmt w:val="bullet"/>
      <w:lvlText w:val="o"/>
      <w:lvlJc w:val="left"/>
      <w:pPr>
        <w:ind w:left="1440" w:hanging="360"/>
      </w:pPr>
      <w:rPr>
        <w:rFonts w:ascii="Courier New" w:hAnsi="Courier New" w:cs="Courier New" w:hint="default"/>
      </w:rPr>
    </w:lvl>
    <w:lvl w:ilvl="2" w:tplc="362CB186" w:tentative="1">
      <w:start w:val="1"/>
      <w:numFmt w:val="bullet"/>
      <w:lvlText w:val=""/>
      <w:lvlJc w:val="left"/>
      <w:pPr>
        <w:ind w:left="2160" w:hanging="360"/>
      </w:pPr>
      <w:rPr>
        <w:rFonts w:ascii="Wingdings" w:hAnsi="Wingdings" w:hint="default"/>
      </w:rPr>
    </w:lvl>
    <w:lvl w:ilvl="3" w:tplc="CF581CC0" w:tentative="1">
      <w:start w:val="1"/>
      <w:numFmt w:val="bullet"/>
      <w:lvlText w:val=""/>
      <w:lvlJc w:val="left"/>
      <w:pPr>
        <w:ind w:left="2880" w:hanging="360"/>
      </w:pPr>
      <w:rPr>
        <w:rFonts w:ascii="Symbol" w:hAnsi="Symbol" w:hint="default"/>
      </w:rPr>
    </w:lvl>
    <w:lvl w:ilvl="4" w:tplc="74543CAC" w:tentative="1">
      <w:start w:val="1"/>
      <w:numFmt w:val="bullet"/>
      <w:lvlText w:val="o"/>
      <w:lvlJc w:val="left"/>
      <w:pPr>
        <w:ind w:left="3600" w:hanging="360"/>
      </w:pPr>
      <w:rPr>
        <w:rFonts w:ascii="Courier New" w:hAnsi="Courier New" w:cs="Courier New" w:hint="default"/>
      </w:rPr>
    </w:lvl>
    <w:lvl w:ilvl="5" w:tplc="EF9CE9EC" w:tentative="1">
      <w:start w:val="1"/>
      <w:numFmt w:val="bullet"/>
      <w:lvlText w:val=""/>
      <w:lvlJc w:val="left"/>
      <w:pPr>
        <w:ind w:left="4320" w:hanging="360"/>
      </w:pPr>
      <w:rPr>
        <w:rFonts w:ascii="Wingdings" w:hAnsi="Wingdings" w:hint="default"/>
      </w:rPr>
    </w:lvl>
    <w:lvl w:ilvl="6" w:tplc="AC8E33E6" w:tentative="1">
      <w:start w:val="1"/>
      <w:numFmt w:val="bullet"/>
      <w:lvlText w:val=""/>
      <w:lvlJc w:val="left"/>
      <w:pPr>
        <w:ind w:left="5040" w:hanging="360"/>
      </w:pPr>
      <w:rPr>
        <w:rFonts w:ascii="Symbol" w:hAnsi="Symbol" w:hint="default"/>
      </w:rPr>
    </w:lvl>
    <w:lvl w:ilvl="7" w:tplc="6388AE84" w:tentative="1">
      <w:start w:val="1"/>
      <w:numFmt w:val="bullet"/>
      <w:lvlText w:val="o"/>
      <w:lvlJc w:val="left"/>
      <w:pPr>
        <w:ind w:left="5760" w:hanging="360"/>
      </w:pPr>
      <w:rPr>
        <w:rFonts w:ascii="Courier New" w:hAnsi="Courier New" w:cs="Courier New" w:hint="default"/>
      </w:rPr>
    </w:lvl>
    <w:lvl w:ilvl="8" w:tplc="711CB572" w:tentative="1">
      <w:start w:val="1"/>
      <w:numFmt w:val="bullet"/>
      <w:lvlText w:val=""/>
      <w:lvlJc w:val="left"/>
      <w:pPr>
        <w:ind w:left="6480" w:hanging="360"/>
      </w:pPr>
      <w:rPr>
        <w:rFonts w:ascii="Wingdings" w:hAnsi="Wingdings" w:hint="default"/>
      </w:rPr>
    </w:lvl>
  </w:abstractNum>
  <w:abstractNum w:abstractNumId="19" w15:restartNumberingAfterBreak="0">
    <w:nsid w:val="660D41E8"/>
    <w:multiLevelType w:val="hybridMultilevel"/>
    <w:tmpl w:val="2A5C6452"/>
    <w:lvl w:ilvl="0" w:tplc="39664B8A">
      <w:start w:val="1"/>
      <w:numFmt w:val="bullet"/>
      <w:lvlText w:val=""/>
      <w:lvlJc w:val="left"/>
      <w:pPr>
        <w:ind w:left="3060" w:hanging="360"/>
      </w:pPr>
      <w:rPr>
        <w:rFonts w:ascii="Symbol" w:hAnsi="Symbol" w:hint="default"/>
        <w:color w:val="auto"/>
        <w:sz w:val="24"/>
      </w:rPr>
    </w:lvl>
    <w:lvl w:ilvl="1" w:tplc="490A8FC2" w:tentative="1">
      <w:start w:val="1"/>
      <w:numFmt w:val="bullet"/>
      <w:lvlText w:val="o"/>
      <w:lvlJc w:val="left"/>
      <w:pPr>
        <w:ind w:left="3780" w:hanging="360"/>
      </w:pPr>
      <w:rPr>
        <w:rFonts w:ascii="Courier New" w:hAnsi="Courier New" w:cs="Courier New" w:hint="default"/>
      </w:rPr>
    </w:lvl>
    <w:lvl w:ilvl="2" w:tplc="AD68F50E" w:tentative="1">
      <w:start w:val="1"/>
      <w:numFmt w:val="bullet"/>
      <w:lvlText w:val=""/>
      <w:lvlJc w:val="left"/>
      <w:pPr>
        <w:ind w:left="4500" w:hanging="360"/>
      </w:pPr>
      <w:rPr>
        <w:rFonts w:ascii="Wingdings" w:hAnsi="Wingdings" w:hint="default"/>
      </w:rPr>
    </w:lvl>
    <w:lvl w:ilvl="3" w:tplc="D1426A74" w:tentative="1">
      <w:start w:val="1"/>
      <w:numFmt w:val="bullet"/>
      <w:lvlText w:val=""/>
      <w:lvlJc w:val="left"/>
      <w:pPr>
        <w:ind w:left="5220" w:hanging="360"/>
      </w:pPr>
      <w:rPr>
        <w:rFonts w:ascii="Symbol" w:hAnsi="Symbol" w:hint="default"/>
      </w:rPr>
    </w:lvl>
    <w:lvl w:ilvl="4" w:tplc="4706096C" w:tentative="1">
      <w:start w:val="1"/>
      <w:numFmt w:val="bullet"/>
      <w:lvlText w:val="o"/>
      <w:lvlJc w:val="left"/>
      <w:pPr>
        <w:ind w:left="5940" w:hanging="360"/>
      </w:pPr>
      <w:rPr>
        <w:rFonts w:ascii="Courier New" w:hAnsi="Courier New" w:cs="Courier New" w:hint="default"/>
      </w:rPr>
    </w:lvl>
    <w:lvl w:ilvl="5" w:tplc="D5A6DA48" w:tentative="1">
      <w:start w:val="1"/>
      <w:numFmt w:val="bullet"/>
      <w:lvlText w:val=""/>
      <w:lvlJc w:val="left"/>
      <w:pPr>
        <w:ind w:left="6660" w:hanging="360"/>
      </w:pPr>
      <w:rPr>
        <w:rFonts w:ascii="Wingdings" w:hAnsi="Wingdings" w:hint="default"/>
      </w:rPr>
    </w:lvl>
    <w:lvl w:ilvl="6" w:tplc="997A6760" w:tentative="1">
      <w:start w:val="1"/>
      <w:numFmt w:val="bullet"/>
      <w:lvlText w:val=""/>
      <w:lvlJc w:val="left"/>
      <w:pPr>
        <w:ind w:left="7380" w:hanging="360"/>
      </w:pPr>
      <w:rPr>
        <w:rFonts w:ascii="Symbol" w:hAnsi="Symbol" w:hint="default"/>
      </w:rPr>
    </w:lvl>
    <w:lvl w:ilvl="7" w:tplc="6D6AE6F2" w:tentative="1">
      <w:start w:val="1"/>
      <w:numFmt w:val="bullet"/>
      <w:lvlText w:val="o"/>
      <w:lvlJc w:val="left"/>
      <w:pPr>
        <w:ind w:left="8100" w:hanging="360"/>
      </w:pPr>
      <w:rPr>
        <w:rFonts w:ascii="Courier New" w:hAnsi="Courier New" w:cs="Courier New" w:hint="default"/>
      </w:rPr>
    </w:lvl>
    <w:lvl w:ilvl="8" w:tplc="5520433E" w:tentative="1">
      <w:start w:val="1"/>
      <w:numFmt w:val="bullet"/>
      <w:lvlText w:val=""/>
      <w:lvlJc w:val="left"/>
      <w:pPr>
        <w:ind w:left="8820" w:hanging="360"/>
      </w:pPr>
      <w:rPr>
        <w:rFonts w:ascii="Wingdings" w:hAnsi="Wingdings" w:hint="default"/>
      </w:rPr>
    </w:lvl>
  </w:abstractNum>
  <w:abstractNum w:abstractNumId="20" w15:restartNumberingAfterBreak="0">
    <w:nsid w:val="6BF72862"/>
    <w:multiLevelType w:val="hybridMultilevel"/>
    <w:tmpl w:val="F3406CF0"/>
    <w:lvl w:ilvl="0" w:tplc="93C092CE">
      <w:start w:val="1"/>
      <w:numFmt w:val="bullet"/>
      <w:lvlText w:val=""/>
      <w:lvlJc w:val="left"/>
      <w:pPr>
        <w:ind w:left="2606" w:hanging="360"/>
      </w:pPr>
      <w:rPr>
        <w:rFonts w:ascii="Symbol" w:hAnsi="Symbol" w:hint="default"/>
      </w:rPr>
    </w:lvl>
    <w:lvl w:ilvl="1" w:tplc="6F0207E0" w:tentative="1">
      <w:start w:val="1"/>
      <w:numFmt w:val="bullet"/>
      <w:lvlText w:val="o"/>
      <w:lvlJc w:val="left"/>
      <w:pPr>
        <w:ind w:left="3326" w:hanging="360"/>
      </w:pPr>
      <w:rPr>
        <w:rFonts w:ascii="Courier New" w:hAnsi="Courier New" w:cs="Courier New" w:hint="default"/>
      </w:rPr>
    </w:lvl>
    <w:lvl w:ilvl="2" w:tplc="70167C90" w:tentative="1">
      <w:start w:val="1"/>
      <w:numFmt w:val="bullet"/>
      <w:lvlText w:val=""/>
      <w:lvlJc w:val="left"/>
      <w:pPr>
        <w:ind w:left="4046" w:hanging="360"/>
      </w:pPr>
      <w:rPr>
        <w:rFonts w:ascii="Wingdings" w:hAnsi="Wingdings" w:hint="default"/>
      </w:rPr>
    </w:lvl>
    <w:lvl w:ilvl="3" w:tplc="130C148A" w:tentative="1">
      <w:start w:val="1"/>
      <w:numFmt w:val="bullet"/>
      <w:lvlText w:val=""/>
      <w:lvlJc w:val="left"/>
      <w:pPr>
        <w:ind w:left="4766" w:hanging="360"/>
      </w:pPr>
      <w:rPr>
        <w:rFonts w:ascii="Symbol" w:hAnsi="Symbol" w:hint="default"/>
      </w:rPr>
    </w:lvl>
    <w:lvl w:ilvl="4" w:tplc="40B61648" w:tentative="1">
      <w:start w:val="1"/>
      <w:numFmt w:val="bullet"/>
      <w:lvlText w:val="o"/>
      <w:lvlJc w:val="left"/>
      <w:pPr>
        <w:ind w:left="5486" w:hanging="360"/>
      </w:pPr>
      <w:rPr>
        <w:rFonts w:ascii="Courier New" w:hAnsi="Courier New" w:cs="Courier New" w:hint="default"/>
      </w:rPr>
    </w:lvl>
    <w:lvl w:ilvl="5" w:tplc="44B8B6C4" w:tentative="1">
      <w:start w:val="1"/>
      <w:numFmt w:val="bullet"/>
      <w:lvlText w:val=""/>
      <w:lvlJc w:val="left"/>
      <w:pPr>
        <w:ind w:left="6206" w:hanging="360"/>
      </w:pPr>
      <w:rPr>
        <w:rFonts w:ascii="Wingdings" w:hAnsi="Wingdings" w:hint="default"/>
      </w:rPr>
    </w:lvl>
    <w:lvl w:ilvl="6" w:tplc="0E3EA7F2" w:tentative="1">
      <w:start w:val="1"/>
      <w:numFmt w:val="bullet"/>
      <w:lvlText w:val=""/>
      <w:lvlJc w:val="left"/>
      <w:pPr>
        <w:ind w:left="6926" w:hanging="360"/>
      </w:pPr>
      <w:rPr>
        <w:rFonts w:ascii="Symbol" w:hAnsi="Symbol" w:hint="default"/>
      </w:rPr>
    </w:lvl>
    <w:lvl w:ilvl="7" w:tplc="72B4D970" w:tentative="1">
      <w:start w:val="1"/>
      <w:numFmt w:val="bullet"/>
      <w:lvlText w:val="o"/>
      <w:lvlJc w:val="left"/>
      <w:pPr>
        <w:ind w:left="7646" w:hanging="360"/>
      </w:pPr>
      <w:rPr>
        <w:rFonts w:ascii="Courier New" w:hAnsi="Courier New" w:cs="Courier New" w:hint="default"/>
      </w:rPr>
    </w:lvl>
    <w:lvl w:ilvl="8" w:tplc="20A6F88A" w:tentative="1">
      <w:start w:val="1"/>
      <w:numFmt w:val="bullet"/>
      <w:lvlText w:val=""/>
      <w:lvlJc w:val="left"/>
      <w:pPr>
        <w:ind w:left="8366" w:hanging="360"/>
      </w:pPr>
      <w:rPr>
        <w:rFonts w:ascii="Wingdings" w:hAnsi="Wingdings" w:hint="default"/>
      </w:rPr>
    </w:lvl>
  </w:abstractNum>
  <w:abstractNum w:abstractNumId="21" w15:restartNumberingAfterBreak="0">
    <w:nsid w:val="6E8D550C"/>
    <w:multiLevelType w:val="hybridMultilevel"/>
    <w:tmpl w:val="F25EC4D0"/>
    <w:lvl w:ilvl="0" w:tplc="FFF62EE8">
      <w:start w:val="1"/>
      <w:numFmt w:val="bullet"/>
      <w:lvlText w:val=""/>
      <w:lvlJc w:val="left"/>
      <w:pPr>
        <w:ind w:left="720" w:hanging="360"/>
      </w:pPr>
      <w:rPr>
        <w:rFonts w:ascii="Symbol" w:hAnsi="Symbol" w:hint="default"/>
      </w:rPr>
    </w:lvl>
    <w:lvl w:ilvl="1" w:tplc="C31818C4" w:tentative="1">
      <w:start w:val="1"/>
      <w:numFmt w:val="bullet"/>
      <w:lvlText w:val="o"/>
      <w:lvlJc w:val="left"/>
      <w:pPr>
        <w:ind w:left="1440" w:hanging="360"/>
      </w:pPr>
      <w:rPr>
        <w:rFonts w:ascii="Courier New" w:hAnsi="Courier New" w:cs="Courier New" w:hint="default"/>
      </w:rPr>
    </w:lvl>
    <w:lvl w:ilvl="2" w:tplc="9B6CE712" w:tentative="1">
      <w:start w:val="1"/>
      <w:numFmt w:val="bullet"/>
      <w:lvlText w:val=""/>
      <w:lvlJc w:val="left"/>
      <w:pPr>
        <w:ind w:left="2160" w:hanging="360"/>
      </w:pPr>
      <w:rPr>
        <w:rFonts w:ascii="Wingdings" w:hAnsi="Wingdings" w:hint="default"/>
      </w:rPr>
    </w:lvl>
    <w:lvl w:ilvl="3" w:tplc="597442B4" w:tentative="1">
      <w:start w:val="1"/>
      <w:numFmt w:val="bullet"/>
      <w:lvlText w:val=""/>
      <w:lvlJc w:val="left"/>
      <w:pPr>
        <w:ind w:left="2880" w:hanging="360"/>
      </w:pPr>
      <w:rPr>
        <w:rFonts w:ascii="Symbol" w:hAnsi="Symbol" w:hint="default"/>
      </w:rPr>
    </w:lvl>
    <w:lvl w:ilvl="4" w:tplc="7D547412" w:tentative="1">
      <w:start w:val="1"/>
      <w:numFmt w:val="bullet"/>
      <w:lvlText w:val="o"/>
      <w:lvlJc w:val="left"/>
      <w:pPr>
        <w:ind w:left="3600" w:hanging="360"/>
      </w:pPr>
      <w:rPr>
        <w:rFonts w:ascii="Courier New" w:hAnsi="Courier New" w:cs="Courier New" w:hint="default"/>
      </w:rPr>
    </w:lvl>
    <w:lvl w:ilvl="5" w:tplc="53C401D4" w:tentative="1">
      <w:start w:val="1"/>
      <w:numFmt w:val="bullet"/>
      <w:lvlText w:val=""/>
      <w:lvlJc w:val="left"/>
      <w:pPr>
        <w:ind w:left="4320" w:hanging="360"/>
      </w:pPr>
      <w:rPr>
        <w:rFonts w:ascii="Wingdings" w:hAnsi="Wingdings" w:hint="default"/>
      </w:rPr>
    </w:lvl>
    <w:lvl w:ilvl="6" w:tplc="8EC6C4D0" w:tentative="1">
      <w:start w:val="1"/>
      <w:numFmt w:val="bullet"/>
      <w:lvlText w:val=""/>
      <w:lvlJc w:val="left"/>
      <w:pPr>
        <w:ind w:left="5040" w:hanging="360"/>
      </w:pPr>
      <w:rPr>
        <w:rFonts w:ascii="Symbol" w:hAnsi="Symbol" w:hint="default"/>
      </w:rPr>
    </w:lvl>
    <w:lvl w:ilvl="7" w:tplc="17E05412" w:tentative="1">
      <w:start w:val="1"/>
      <w:numFmt w:val="bullet"/>
      <w:lvlText w:val="o"/>
      <w:lvlJc w:val="left"/>
      <w:pPr>
        <w:ind w:left="5760" w:hanging="360"/>
      </w:pPr>
      <w:rPr>
        <w:rFonts w:ascii="Courier New" w:hAnsi="Courier New" w:cs="Courier New" w:hint="default"/>
      </w:rPr>
    </w:lvl>
    <w:lvl w:ilvl="8" w:tplc="AC907AB4" w:tentative="1">
      <w:start w:val="1"/>
      <w:numFmt w:val="bullet"/>
      <w:lvlText w:val=""/>
      <w:lvlJc w:val="left"/>
      <w:pPr>
        <w:ind w:left="6480" w:hanging="360"/>
      </w:pPr>
      <w:rPr>
        <w:rFonts w:ascii="Wingdings" w:hAnsi="Wingdings" w:hint="default"/>
      </w:rPr>
    </w:lvl>
  </w:abstractNum>
  <w:abstractNum w:abstractNumId="22" w15:restartNumberingAfterBreak="0">
    <w:nsid w:val="6FC225BD"/>
    <w:multiLevelType w:val="hybridMultilevel"/>
    <w:tmpl w:val="09A2DA4A"/>
    <w:lvl w:ilvl="0" w:tplc="4762FB30">
      <w:start w:val="1"/>
      <w:numFmt w:val="bullet"/>
      <w:lvlText w:val=""/>
      <w:lvlJc w:val="left"/>
      <w:pPr>
        <w:ind w:left="3600" w:hanging="360"/>
      </w:pPr>
      <w:rPr>
        <w:rFonts w:ascii="Symbol" w:hAnsi="Symbol" w:hint="default"/>
        <w:color w:val="auto"/>
        <w:sz w:val="24"/>
      </w:rPr>
    </w:lvl>
    <w:lvl w:ilvl="1" w:tplc="E5825156" w:tentative="1">
      <w:start w:val="1"/>
      <w:numFmt w:val="bullet"/>
      <w:lvlText w:val="o"/>
      <w:lvlJc w:val="left"/>
      <w:pPr>
        <w:ind w:left="4320" w:hanging="360"/>
      </w:pPr>
      <w:rPr>
        <w:rFonts w:ascii="Courier New" w:hAnsi="Courier New" w:cs="Courier New" w:hint="default"/>
      </w:rPr>
    </w:lvl>
    <w:lvl w:ilvl="2" w:tplc="B6AC5C72" w:tentative="1">
      <w:start w:val="1"/>
      <w:numFmt w:val="bullet"/>
      <w:lvlText w:val=""/>
      <w:lvlJc w:val="left"/>
      <w:pPr>
        <w:ind w:left="5040" w:hanging="360"/>
      </w:pPr>
      <w:rPr>
        <w:rFonts w:ascii="Wingdings" w:hAnsi="Wingdings" w:hint="default"/>
      </w:rPr>
    </w:lvl>
    <w:lvl w:ilvl="3" w:tplc="E766DEC4" w:tentative="1">
      <w:start w:val="1"/>
      <w:numFmt w:val="bullet"/>
      <w:lvlText w:val=""/>
      <w:lvlJc w:val="left"/>
      <w:pPr>
        <w:ind w:left="5760" w:hanging="360"/>
      </w:pPr>
      <w:rPr>
        <w:rFonts w:ascii="Symbol" w:hAnsi="Symbol" w:hint="default"/>
      </w:rPr>
    </w:lvl>
    <w:lvl w:ilvl="4" w:tplc="B72488F0" w:tentative="1">
      <w:start w:val="1"/>
      <w:numFmt w:val="bullet"/>
      <w:lvlText w:val="o"/>
      <w:lvlJc w:val="left"/>
      <w:pPr>
        <w:ind w:left="6480" w:hanging="360"/>
      </w:pPr>
      <w:rPr>
        <w:rFonts w:ascii="Courier New" w:hAnsi="Courier New" w:cs="Courier New" w:hint="default"/>
      </w:rPr>
    </w:lvl>
    <w:lvl w:ilvl="5" w:tplc="F77626EC" w:tentative="1">
      <w:start w:val="1"/>
      <w:numFmt w:val="bullet"/>
      <w:lvlText w:val=""/>
      <w:lvlJc w:val="left"/>
      <w:pPr>
        <w:ind w:left="7200" w:hanging="360"/>
      </w:pPr>
      <w:rPr>
        <w:rFonts w:ascii="Wingdings" w:hAnsi="Wingdings" w:hint="default"/>
      </w:rPr>
    </w:lvl>
    <w:lvl w:ilvl="6" w:tplc="A2A41B86" w:tentative="1">
      <w:start w:val="1"/>
      <w:numFmt w:val="bullet"/>
      <w:lvlText w:val=""/>
      <w:lvlJc w:val="left"/>
      <w:pPr>
        <w:ind w:left="7920" w:hanging="360"/>
      </w:pPr>
      <w:rPr>
        <w:rFonts w:ascii="Symbol" w:hAnsi="Symbol" w:hint="default"/>
      </w:rPr>
    </w:lvl>
    <w:lvl w:ilvl="7" w:tplc="42E224D6" w:tentative="1">
      <w:start w:val="1"/>
      <w:numFmt w:val="bullet"/>
      <w:lvlText w:val="o"/>
      <w:lvlJc w:val="left"/>
      <w:pPr>
        <w:ind w:left="8640" w:hanging="360"/>
      </w:pPr>
      <w:rPr>
        <w:rFonts w:ascii="Courier New" w:hAnsi="Courier New" w:cs="Courier New" w:hint="default"/>
      </w:rPr>
    </w:lvl>
    <w:lvl w:ilvl="8" w:tplc="B378B03A" w:tentative="1">
      <w:start w:val="1"/>
      <w:numFmt w:val="bullet"/>
      <w:lvlText w:val=""/>
      <w:lvlJc w:val="left"/>
      <w:pPr>
        <w:ind w:left="9360" w:hanging="360"/>
      </w:pPr>
      <w:rPr>
        <w:rFonts w:ascii="Wingdings" w:hAnsi="Wingdings" w:hint="default"/>
      </w:rPr>
    </w:lvl>
  </w:abstractNum>
  <w:abstractNum w:abstractNumId="23" w15:restartNumberingAfterBreak="0">
    <w:nsid w:val="71337E91"/>
    <w:multiLevelType w:val="hybridMultilevel"/>
    <w:tmpl w:val="B10CAA58"/>
    <w:lvl w:ilvl="0" w:tplc="633EBEE8">
      <w:start w:val="1"/>
      <w:numFmt w:val="bullet"/>
      <w:lvlText w:val=""/>
      <w:lvlJc w:val="left"/>
      <w:pPr>
        <w:ind w:left="3600" w:hanging="360"/>
      </w:pPr>
      <w:rPr>
        <w:rFonts w:ascii="Symbol" w:hAnsi="Symbol" w:hint="default"/>
      </w:rPr>
    </w:lvl>
    <w:lvl w:ilvl="1" w:tplc="3C12E790" w:tentative="1">
      <w:start w:val="1"/>
      <w:numFmt w:val="bullet"/>
      <w:lvlText w:val="o"/>
      <w:lvlJc w:val="left"/>
      <w:pPr>
        <w:ind w:left="4320" w:hanging="360"/>
      </w:pPr>
      <w:rPr>
        <w:rFonts w:ascii="Courier New" w:hAnsi="Courier New" w:cs="Courier New" w:hint="default"/>
      </w:rPr>
    </w:lvl>
    <w:lvl w:ilvl="2" w:tplc="1DFC9D58" w:tentative="1">
      <w:start w:val="1"/>
      <w:numFmt w:val="bullet"/>
      <w:lvlText w:val=""/>
      <w:lvlJc w:val="left"/>
      <w:pPr>
        <w:ind w:left="5040" w:hanging="360"/>
      </w:pPr>
      <w:rPr>
        <w:rFonts w:ascii="Wingdings" w:hAnsi="Wingdings" w:hint="default"/>
      </w:rPr>
    </w:lvl>
    <w:lvl w:ilvl="3" w:tplc="AD9CCE20" w:tentative="1">
      <w:start w:val="1"/>
      <w:numFmt w:val="bullet"/>
      <w:lvlText w:val=""/>
      <w:lvlJc w:val="left"/>
      <w:pPr>
        <w:ind w:left="5760" w:hanging="360"/>
      </w:pPr>
      <w:rPr>
        <w:rFonts w:ascii="Symbol" w:hAnsi="Symbol" w:hint="default"/>
      </w:rPr>
    </w:lvl>
    <w:lvl w:ilvl="4" w:tplc="395E5368" w:tentative="1">
      <w:start w:val="1"/>
      <w:numFmt w:val="bullet"/>
      <w:lvlText w:val="o"/>
      <w:lvlJc w:val="left"/>
      <w:pPr>
        <w:ind w:left="6480" w:hanging="360"/>
      </w:pPr>
      <w:rPr>
        <w:rFonts w:ascii="Courier New" w:hAnsi="Courier New" w:cs="Courier New" w:hint="default"/>
      </w:rPr>
    </w:lvl>
    <w:lvl w:ilvl="5" w:tplc="11960C0A" w:tentative="1">
      <w:start w:val="1"/>
      <w:numFmt w:val="bullet"/>
      <w:lvlText w:val=""/>
      <w:lvlJc w:val="left"/>
      <w:pPr>
        <w:ind w:left="7200" w:hanging="360"/>
      </w:pPr>
      <w:rPr>
        <w:rFonts w:ascii="Wingdings" w:hAnsi="Wingdings" w:hint="default"/>
      </w:rPr>
    </w:lvl>
    <w:lvl w:ilvl="6" w:tplc="2752FE20" w:tentative="1">
      <w:start w:val="1"/>
      <w:numFmt w:val="bullet"/>
      <w:lvlText w:val=""/>
      <w:lvlJc w:val="left"/>
      <w:pPr>
        <w:ind w:left="7920" w:hanging="360"/>
      </w:pPr>
      <w:rPr>
        <w:rFonts w:ascii="Symbol" w:hAnsi="Symbol" w:hint="default"/>
      </w:rPr>
    </w:lvl>
    <w:lvl w:ilvl="7" w:tplc="B6380E9C" w:tentative="1">
      <w:start w:val="1"/>
      <w:numFmt w:val="bullet"/>
      <w:lvlText w:val="o"/>
      <w:lvlJc w:val="left"/>
      <w:pPr>
        <w:ind w:left="8640" w:hanging="360"/>
      </w:pPr>
      <w:rPr>
        <w:rFonts w:ascii="Courier New" w:hAnsi="Courier New" w:cs="Courier New" w:hint="default"/>
      </w:rPr>
    </w:lvl>
    <w:lvl w:ilvl="8" w:tplc="C39CE842" w:tentative="1">
      <w:start w:val="1"/>
      <w:numFmt w:val="bullet"/>
      <w:lvlText w:val=""/>
      <w:lvlJc w:val="left"/>
      <w:pPr>
        <w:ind w:left="9360" w:hanging="360"/>
      </w:pPr>
      <w:rPr>
        <w:rFonts w:ascii="Wingdings" w:hAnsi="Wingdings" w:hint="default"/>
      </w:rPr>
    </w:lvl>
  </w:abstractNum>
  <w:abstractNum w:abstractNumId="24" w15:restartNumberingAfterBreak="0">
    <w:nsid w:val="7CC60775"/>
    <w:multiLevelType w:val="hybridMultilevel"/>
    <w:tmpl w:val="7F1E0DD6"/>
    <w:lvl w:ilvl="0" w:tplc="A23079BA">
      <w:start w:val="1"/>
      <w:numFmt w:val="bullet"/>
      <w:lvlText w:val=""/>
      <w:lvlJc w:val="left"/>
      <w:pPr>
        <w:ind w:left="360" w:hanging="360"/>
      </w:pPr>
      <w:rPr>
        <w:rFonts w:ascii="Symbol" w:hAnsi="Symbol" w:hint="default"/>
      </w:rPr>
    </w:lvl>
    <w:lvl w:ilvl="1" w:tplc="543CEF7C" w:tentative="1">
      <w:start w:val="1"/>
      <w:numFmt w:val="bullet"/>
      <w:lvlText w:val="o"/>
      <w:lvlJc w:val="left"/>
      <w:pPr>
        <w:ind w:left="1080" w:hanging="360"/>
      </w:pPr>
      <w:rPr>
        <w:rFonts w:ascii="Courier New" w:hAnsi="Courier New" w:cs="Courier New" w:hint="default"/>
      </w:rPr>
    </w:lvl>
    <w:lvl w:ilvl="2" w:tplc="1C007172" w:tentative="1">
      <w:start w:val="1"/>
      <w:numFmt w:val="bullet"/>
      <w:lvlText w:val=""/>
      <w:lvlJc w:val="left"/>
      <w:pPr>
        <w:ind w:left="1800" w:hanging="360"/>
      </w:pPr>
      <w:rPr>
        <w:rFonts w:ascii="Wingdings" w:hAnsi="Wingdings" w:hint="default"/>
      </w:rPr>
    </w:lvl>
    <w:lvl w:ilvl="3" w:tplc="B54A67D2" w:tentative="1">
      <w:start w:val="1"/>
      <w:numFmt w:val="bullet"/>
      <w:lvlText w:val=""/>
      <w:lvlJc w:val="left"/>
      <w:pPr>
        <w:ind w:left="2520" w:hanging="360"/>
      </w:pPr>
      <w:rPr>
        <w:rFonts w:ascii="Symbol" w:hAnsi="Symbol" w:hint="default"/>
      </w:rPr>
    </w:lvl>
    <w:lvl w:ilvl="4" w:tplc="417A5442" w:tentative="1">
      <w:start w:val="1"/>
      <w:numFmt w:val="bullet"/>
      <w:lvlText w:val="o"/>
      <w:lvlJc w:val="left"/>
      <w:pPr>
        <w:ind w:left="3240" w:hanging="360"/>
      </w:pPr>
      <w:rPr>
        <w:rFonts w:ascii="Courier New" w:hAnsi="Courier New" w:cs="Courier New" w:hint="default"/>
      </w:rPr>
    </w:lvl>
    <w:lvl w:ilvl="5" w:tplc="F48E725A" w:tentative="1">
      <w:start w:val="1"/>
      <w:numFmt w:val="bullet"/>
      <w:lvlText w:val=""/>
      <w:lvlJc w:val="left"/>
      <w:pPr>
        <w:ind w:left="3960" w:hanging="360"/>
      </w:pPr>
      <w:rPr>
        <w:rFonts w:ascii="Wingdings" w:hAnsi="Wingdings" w:hint="default"/>
      </w:rPr>
    </w:lvl>
    <w:lvl w:ilvl="6" w:tplc="86BEAFD6" w:tentative="1">
      <w:start w:val="1"/>
      <w:numFmt w:val="bullet"/>
      <w:lvlText w:val=""/>
      <w:lvlJc w:val="left"/>
      <w:pPr>
        <w:ind w:left="4680" w:hanging="360"/>
      </w:pPr>
      <w:rPr>
        <w:rFonts w:ascii="Symbol" w:hAnsi="Symbol" w:hint="default"/>
      </w:rPr>
    </w:lvl>
    <w:lvl w:ilvl="7" w:tplc="16A8B022" w:tentative="1">
      <w:start w:val="1"/>
      <w:numFmt w:val="bullet"/>
      <w:lvlText w:val="o"/>
      <w:lvlJc w:val="left"/>
      <w:pPr>
        <w:ind w:left="5400" w:hanging="360"/>
      </w:pPr>
      <w:rPr>
        <w:rFonts w:ascii="Courier New" w:hAnsi="Courier New" w:cs="Courier New" w:hint="default"/>
      </w:rPr>
    </w:lvl>
    <w:lvl w:ilvl="8" w:tplc="BA62D2A2" w:tentative="1">
      <w:start w:val="1"/>
      <w:numFmt w:val="bullet"/>
      <w:lvlText w:val=""/>
      <w:lvlJc w:val="left"/>
      <w:pPr>
        <w:ind w:left="6120" w:hanging="360"/>
      </w:pPr>
      <w:rPr>
        <w:rFonts w:ascii="Wingdings" w:hAnsi="Wingdings" w:hint="default"/>
      </w:rPr>
    </w:lvl>
  </w:abstractNum>
  <w:abstractNum w:abstractNumId="25" w15:restartNumberingAfterBreak="0">
    <w:nsid w:val="7D241277"/>
    <w:multiLevelType w:val="hybridMultilevel"/>
    <w:tmpl w:val="09147DE0"/>
    <w:lvl w:ilvl="0" w:tplc="9910A390">
      <w:start w:val="1"/>
      <w:numFmt w:val="bullet"/>
      <w:lvlText w:val=""/>
      <w:lvlJc w:val="left"/>
      <w:pPr>
        <w:ind w:left="360" w:hanging="360"/>
      </w:pPr>
      <w:rPr>
        <w:rFonts w:ascii="Symbol" w:hAnsi="Symbol" w:hint="default"/>
      </w:rPr>
    </w:lvl>
    <w:lvl w:ilvl="1" w:tplc="3AC06B32" w:tentative="1">
      <w:start w:val="1"/>
      <w:numFmt w:val="bullet"/>
      <w:lvlText w:val="o"/>
      <w:lvlJc w:val="left"/>
      <w:pPr>
        <w:ind w:left="1080" w:hanging="360"/>
      </w:pPr>
      <w:rPr>
        <w:rFonts w:ascii="Courier New" w:hAnsi="Courier New" w:cs="Courier New" w:hint="default"/>
      </w:rPr>
    </w:lvl>
    <w:lvl w:ilvl="2" w:tplc="B48278E6" w:tentative="1">
      <w:start w:val="1"/>
      <w:numFmt w:val="bullet"/>
      <w:lvlText w:val=""/>
      <w:lvlJc w:val="left"/>
      <w:pPr>
        <w:ind w:left="1800" w:hanging="360"/>
      </w:pPr>
      <w:rPr>
        <w:rFonts w:ascii="Wingdings" w:hAnsi="Wingdings" w:hint="default"/>
      </w:rPr>
    </w:lvl>
    <w:lvl w:ilvl="3" w:tplc="935A877A" w:tentative="1">
      <w:start w:val="1"/>
      <w:numFmt w:val="bullet"/>
      <w:lvlText w:val=""/>
      <w:lvlJc w:val="left"/>
      <w:pPr>
        <w:ind w:left="2520" w:hanging="360"/>
      </w:pPr>
      <w:rPr>
        <w:rFonts w:ascii="Symbol" w:hAnsi="Symbol" w:hint="default"/>
      </w:rPr>
    </w:lvl>
    <w:lvl w:ilvl="4" w:tplc="B9243CD0" w:tentative="1">
      <w:start w:val="1"/>
      <w:numFmt w:val="bullet"/>
      <w:lvlText w:val="o"/>
      <w:lvlJc w:val="left"/>
      <w:pPr>
        <w:ind w:left="3240" w:hanging="360"/>
      </w:pPr>
      <w:rPr>
        <w:rFonts w:ascii="Courier New" w:hAnsi="Courier New" w:cs="Courier New" w:hint="default"/>
      </w:rPr>
    </w:lvl>
    <w:lvl w:ilvl="5" w:tplc="7D6C063E" w:tentative="1">
      <w:start w:val="1"/>
      <w:numFmt w:val="bullet"/>
      <w:lvlText w:val=""/>
      <w:lvlJc w:val="left"/>
      <w:pPr>
        <w:ind w:left="3960" w:hanging="360"/>
      </w:pPr>
      <w:rPr>
        <w:rFonts w:ascii="Wingdings" w:hAnsi="Wingdings" w:hint="default"/>
      </w:rPr>
    </w:lvl>
    <w:lvl w:ilvl="6" w:tplc="E1F0790E" w:tentative="1">
      <w:start w:val="1"/>
      <w:numFmt w:val="bullet"/>
      <w:lvlText w:val=""/>
      <w:lvlJc w:val="left"/>
      <w:pPr>
        <w:ind w:left="4680" w:hanging="360"/>
      </w:pPr>
      <w:rPr>
        <w:rFonts w:ascii="Symbol" w:hAnsi="Symbol" w:hint="default"/>
      </w:rPr>
    </w:lvl>
    <w:lvl w:ilvl="7" w:tplc="82A2F6FE" w:tentative="1">
      <w:start w:val="1"/>
      <w:numFmt w:val="bullet"/>
      <w:lvlText w:val="o"/>
      <w:lvlJc w:val="left"/>
      <w:pPr>
        <w:ind w:left="5400" w:hanging="360"/>
      </w:pPr>
      <w:rPr>
        <w:rFonts w:ascii="Courier New" w:hAnsi="Courier New" w:cs="Courier New" w:hint="default"/>
      </w:rPr>
    </w:lvl>
    <w:lvl w:ilvl="8" w:tplc="0776BE9E" w:tentative="1">
      <w:start w:val="1"/>
      <w:numFmt w:val="bullet"/>
      <w:lvlText w:val=""/>
      <w:lvlJc w:val="left"/>
      <w:pPr>
        <w:ind w:left="6120" w:hanging="360"/>
      </w:pPr>
      <w:rPr>
        <w:rFonts w:ascii="Wingdings" w:hAnsi="Wingdings" w:hint="default"/>
      </w:rPr>
    </w:lvl>
  </w:abstractNum>
  <w:abstractNum w:abstractNumId="26" w15:restartNumberingAfterBreak="0">
    <w:nsid w:val="7EE61F19"/>
    <w:multiLevelType w:val="multilevel"/>
    <w:tmpl w:val="8828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8"/>
  </w:num>
  <w:num w:numId="3">
    <w:abstractNumId w:val="14"/>
  </w:num>
  <w:num w:numId="4">
    <w:abstractNumId w:val="9"/>
  </w:num>
  <w:num w:numId="5">
    <w:abstractNumId w:val="15"/>
  </w:num>
  <w:num w:numId="6">
    <w:abstractNumId w:val="6"/>
  </w:num>
  <w:num w:numId="7">
    <w:abstractNumId w:val="21"/>
  </w:num>
  <w:num w:numId="8">
    <w:abstractNumId w:val="23"/>
  </w:num>
  <w:num w:numId="9">
    <w:abstractNumId w:val="3"/>
  </w:num>
  <w:num w:numId="10">
    <w:abstractNumId w:val="0"/>
  </w:num>
  <w:num w:numId="11">
    <w:abstractNumId w:val="24"/>
  </w:num>
  <w:num w:numId="12">
    <w:abstractNumId w:val="25"/>
  </w:num>
  <w:num w:numId="13">
    <w:abstractNumId w:val="12"/>
  </w:num>
  <w:num w:numId="14">
    <w:abstractNumId w:val="13"/>
  </w:num>
  <w:num w:numId="15">
    <w:abstractNumId w:val="17"/>
  </w:num>
  <w:num w:numId="16">
    <w:abstractNumId w:val="11"/>
  </w:num>
  <w:num w:numId="17">
    <w:abstractNumId w:val="19"/>
  </w:num>
  <w:num w:numId="18">
    <w:abstractNumId w:val="10"/>
  </w:num>
  <w:num w:numId="19">
    <w:abstractNumId w:val="4"/>
  </w:num>
  <w:num w:numId="20">
    <w:abstractNumId w:val="16"/>
  </w:num>
  <w:num w:numId="21">
    <w:abstractNumId w:val="2"/>
  </w:num>
  <w:num w:numId="22">
    <w:abstractNumId w:val="5"/>
  </w:num>
  <w:num w:numId="23">
    <w:abstractNumId w:val="8"/>
  </w:num>
  <w:num w:numId="24">
    <w:abstractNumId w:val="22"/>
  </w:num>
  <w:num w:numId="25">
    <w:abstractNumId w:val="20"/>
  </w:num>
  <w:num w:numId="26">
    <w:abstractNumId w:val="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2NjU2NzEyMDc0MDdW0lEKTi0uzszPAykwrAUAilpCQCwAAAA="/>
  </w:docVars>
  <w:rsids>
    <w:rsidRoot w:val="0080031B"/>
    <w:rsid w:val="00005E9F"/>
    <w:rsid w:val="00015169"/>
    <w:rsid w:val="000329B1"/>
    <w:rsid w:val="00043203"/>
    <w:rsid w:val="000D7712"/>
    <w:rsid w:val="000F2492"/>
    <w:rsid w:val="00100127"/>
    <w:rsid w:val="001515FD"/>
    <w:rsid w:val="00152B24"/>
    <w:rsid w:val="00196277"/>
    <w:rsid w:val="0019720E"/>
    <w:rsid w:val="001D6BAF"/>
    <w:rsid w:val="001D7443"/>
    <w:rsid w:val="001E14DF"/>
    <w:rsid w:val="001F3B41"/>
    <w:rsid w:val="00220F13"/>
    <w:rsid w:val="0026173E"/>
    <w:rsid w:val="002925B5"/>
    <w:rsid w:val="00293CEA"/>
    <w:rsid w:val="002A48B2"/>
    <w:rsid w:val="002B6875"/>
    <w:rsid w:val="002C165E"/>
    <w:rsid w:val="002E0D6A"/>
    <w:rsid w:val="002F7F5D"/>
    <w:rsid w:val="00304CB6"/>
    <w:rsid w:val="0032113E"/>
    <w:rsid w:val="00327310"/>
    <w:rsid w:val="0032792A"/>
    <w:rsid w:val="00333286"/>
    <w:rsid w:val="003364E8"/>
    <w:rsid w:val="003F29B9"/>
    <w:rsid w:val="003F438E"/>
    <w:rsid w:val="00450049"/>
    <w:rsid w:val="00497BED"/>
    <w:rsid w:val="004A472A"/>
    <w:rsid w:val="004B4F9E"/>
    <w:rsid w:val="004C4D5D"/>
    <w:rsid w:val="004C77F9"/>
    <w:rsid w:val="004D1856"/>
    <w:rsid w:val="004D287C"/>
    <w:rsid w:val="004D2C50"/>
    <w:rsid w:val="004D3921"/>
    <w:rsid w:val="004F1F58"/>
    <w:rsid w:val="00504D77"/>
    <w:rsid w:val="00525FD2"/>
    <w:rsid w:val="005263EF"/>
    <w:rsid w:val="00527628"/>
    <w:rsid w:val="00557EF4"/>
    <w:rsid w:val="00587398"/>
    <w:rsid w:val="005F6478"/>
    <w:rsid w:val="0062647F"/>
    <w:rsid w:val="00640A9B"/>
    <w:rsid w:val="00655DD4"/>
    <w:rsid w:val="00664AFA"/>
    <w:rsid w:val="006A3D0E"/>
    <w:rsid w:val="006A4217"/>
    <w:rsid w:val="006D08BE"/>
    <w:rsid w:val="006E1EE2"/>
    <w:rsid w:val="006E76A1"/>
    <w:rsid w:val="006F0945"/>
    <w:rsid w:val="0070591F"/>
    <w:rsid w:val="007414B6"/>
    <w:rsid w:val="007423C7"/>
    <w:rsid w:val="007519E3"/>
    <w:rsid w:val="007A79E5"/>
    <w:rsid w:val="0080031B"/>
    <w:rsid w:val="00801326"/>
    <w:rsid w:val="00803894"/>
    <w:rsid w:val="00810A6F"/>
    <w:rsid w:val="008169D5"/>
    <w:rsid w:val="00824C80"/>
    <w:rsid w:val="00832E2D"/>
    <w:rsid w:val="00886ED4"/>
    <w:rsid w:val="008B21B1"/>
    <w:rsid w:val="008C08F1"/>
    <w:rsid w:val="008C3148"/>
    <w:rsid w:val="008D62FF"/>
    <w:rsid w:val="0092343D"/>
    <w:rsid w:val="009466CD"/>
    <w:rsid w:val="00960034"/>
    <w:rsid w:val="00972D09"/>
    <w:rsid w:val="00974B68"/>
    <w:rsid w:val="009958F2"/>
    <w:rsid w:val="009B7E98"/>
    <w:rsid w:val="009F0105"/>
    <w:rsid w:val="009F1C34"/>
    <w:rsid w:val="00A22966"/>
    <w:rsid w:val="00A973E5"/>
    <w:rsid w:val="00AA1B63"/>
    <w:rsid w:val="00B025AD"/>
    <w:rsid w:val="00B15AE0"/>
    <w:rsid w:val="00B40DE1"/>
    <w:rsid w:val="00B637D3"/>
    <w:rsid w:val="00B641A2"/>
    <w:rsid w:val="00B740C6"/>
    <w:rsid w:val="00BE0679"/>
    <w:rsid w:val="00BE3B72"/>
    <w:rsid w:val="00BE73ED"/>
    <w:rsid w:val="00C15D61"/>
    <w:rsid w:val="00C20ACD"/>
    <w:rsid w:val="00C44AC6"/>
    <w:rsid w:val="00C53BAF"/>
    <w:rsid w:val="00C5782A"/>
    <w:rsid w:val="00C962A8"/>
    <w:rsid w:val="00CA2A5F"/>
    <w:rsid w:val="00CA4F24"/>
    <w:rsid w:val="00CC1B1D"/>
    <w:rsid w:val="00D034E2"/>
    <w:rsid w:val="00D07CE8"/>
    <w:rsid w:val="00D13DB6"/>
    <w:rsid w:val="00D41BA5"/>
    <w:rsid w:val="00D4311B"/>
    <w:rsid w:val="00D52E44"/>
    <w:rsid w:val="00D6293A"/>
    <w:rsid w:val="00D70936"/>
    <w:rsid w:val="00DB7C00"/>
    <w:rsid w:val="00E028F7"/>
    <w:rsid w:val="00E24914"/>
    <w:rsid w:val="00E47091"/>
    <w:rsid w:val="00E972A7"/>
    <w:rsid w:val="00EB4244"/>
    <w:rsid w:val="00ED7FC7"/>
    <w:rsid w:val="00F47E80"/>
    <w:rsid w:val="00FD1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593FC-BB28-4D7F-9FD1-9923FFA5E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203"/>
  </w:style>
  <w:style w:type="paragraph" w:styleId="Heading1">
    <w:name w:val="heading 1"/>
    <w:basedOn w:val="Normal"/>
    <w:next w:val="Normal"/>
    <w:link w:val="Heading1Char"/>
    <w:uiPriority w:val="9"/>
    <w:qFormat/>
    <w:rsid w:val="009600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31B"/>
  </w:style>
  <w:style w:type="paragraph" w:styleId="Footer">
    <w:name w:val="footer"/>
    <w:basedOn w:val="Normal"/>
    <w:link w:val="FooterChar"/>
    <w:uiPriority w:val="99"/>
    <w:unhideWhenUsed/>
    <w:rsid w:val="00800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31B"/>
  </w:style>
  <w:style w:type="paragraph" w:styleId="ListParagraph">
    <w:name w:val="List Paragraph"/>
    <w:basedOn w:val="Normal"/>
    <w:uiPriority w:val="34"/>
    <w:qFormat/>
    <w:rsid w:val="00655DD4"/>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972D09"/>
    <w:rPr>
      <w:color w:val="0563C1" w:themeColor="hyperlink"/>
      <w:u w:val="single"/>
    </w:rPr>
  </w:style>
  <w:style w:type="character" w:customStyle="1" w:styleId="Heading1Char">
    <w:name w:val="Heading 1 Char"/>
    <w:basedOn w:val="DefaultParagraphFont"/>
    <w:link w:val="Heading1"/>
    <w:uiPriority w:val="9"/>
    <w:rsid w:val="00960034"/>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32113E"/>
    <w:rPr>
      <w:sz w:val="16"/>
      <w:szCs w:val="16"/>
    </w:rPr>
  </w:style>
  <w:style w:type="paragraph" w:styleId="CommentText">
    <w:name w:val="annotation text"/>
    <w:basedOn w:val="Normal"/>
    <w:link w:val="CommentTextChar"/>
    <w:uiPriority w:val="99"/>
    <w:semiHidden/>
    <w:unhideWhenUsed/>
    <w:rsid w:val="0032113E"/>
    <w:pPr>
      <w:spacing w:line="240" w:lineRule="auto"/>
    </w:pPr>
    <w:rPr>
      <w:sz w:val="20"/>
      <w:szCs w:val="20"/>
    </w:rPr>
  </w:style>
  <w:style w:type="character" w:customStyle="1" w:styleId="CommentTextChar">
    <w:name w:val="Comment Text Char"/>
    <w:basedOn w:val="DefaultParagraphFont"/>
    <w:link w:val="CommentText"/>
    <w:uiPriority w:val="99"/>
    <w:semiHidden/>
    <w:rsid w:val="0032113E"/>
    <w:rPr>
      <w:sz w:val="20"/>
      <w:szCs w:val="20"/>
    </w:rPr>
  </w:style>
  <w:style w:type="paragraph" w:styleId="CommentSubject">
    <w:name w:val="annotation subject"/>
    <w:basedOn w:val="CommentText"/>
    <w:next w:val="CommentText"/>
    <w:link w:val="CommentSubjectChar"/>
    <w:uiPriority w:val="99"/>
    <w:semiHidden/>
    <w:unhideWhenUsed/>
    <w:rsid w:val="0032113E"/>
    <w:rPr>
      <w:b/>
      <w:bCs/>
    </w:rPr>
  </w:style>
  <w:style w:type="character" w:customStyle="1" w:styleId="CommentSubjectChar">
    <w:name w:val="Comment Subject Char"/>
    <w:basedOn w:val="CommentTextChar"/>
    <w:link w:val="CommentSubject"/>
    <w:uiPriority w:val="99"/>
    <w:semiHidden/>
    <w:rsid w:val="0032113E"/>
    <w:rPr>
      <w:b/>
      <w:bCs/>
      <w:sz w:val="20"/>
      <w:szCs w:val="20"/>
    </w:rPr>
  </w:style>
  <w:style w:type="paragraph" w:styleId="BalloonText">
    <w:name w:val="Balloon Text"/>
    <w:basedOn w:val="Normal"/>
    <w:link w:val="BalloonTextChar"/>
    <w:uiPriority w:val="99"/>
    <w:semiHidden/>
    <w:unhideWhenUsed/>
    <w:rsid w:val="00321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13E"/>
    <w:rPr>
      <w:rFonts w:ascii="Segoe UI" w:hAnsi="Segoe UI" w:cs="Segoe UI"/>
      <w:sz w:val="18"/>
      <w:szCs w:val="18"/>
    </w:rPr>
  </w:style>
  <w:style w:type="paragraph" w:styleId="NormalWeb">
    <w:name w:val="Normal (Web)"/>
    <w:basedOn w:val="Normal"/>
    <w:uiPriority w:val="99"/>
    <w:semiHidden/>
    <w:unhideWhenUsed/>
    <w:rsid w:val="00E47091"/>
    <w:rPr>
      <w:rFonts w:ascii="Times New Roman" w:hAnsi="Times New Roman" w:cs="Times New Roman"/>
      <w:sz w:val="24"/>
      <w:szCs w:val="24"/>
    </w:rPr>
  </w:style>
  <w:style w:type="paragraph" w:customStyle="1" w:styleId="Style1">
    <w:name w:val="Style1"/>
    <w:basedOn w:val="Normal"/>
    <w:link w:val="Style1Char"/>
    <w:qFormat/>
    <w:rsid w:val="00BE3B72"/>
    <w:pPr>
      <w:spacing w:after="0"/>
    </w:pPr>
    <w:rPr>
      <w:rFonts w:asciiTheme="majorHAnsi" w:hAnsiTheme="majorHAnsi" w:cstheme="majorHAnsi"/>
      <w:b/>
      <w:bCs/>
      <w:sz w:val="28"/>
      <w:u w:val="single"/>
    </w:rPr>
  </w:style>
  <w:style w:type="character" w:customStyle="1" w:styleId="Style1Char">
    <w:name w:val="Style1 Char"/>
    <w:basedOn w:val="DefaultParagraphFont"/>
    <w:link w:val="Style1"/>
    <w:rsid w:val="00BE3B72"/>
    <w:rPr>
      <w:rFonts w:asciiTheme="majorHAnsi" w:hAnsiTheme="majorHAnsi" w:cstheme="majorHAnsi"/>
      <w:b/>
      <w:bCs/>
      <w:sz w:val="28"/>
      <w:u w:val="single"/>
    </w:rPr>
  </w:style>
  <w:style w:type="paragraph" w:styleId="Revision">
    <w:name w:val="Revision"/>
    <w:hidden/>
    <w:uiPriority w:val="99"/>
    <w:semiHidden/>
    <w:rsid w:val="002925B5"/>
    <w:pPr>
      <w:spacing w:after="0" w:line="240" w:lineRule="auto"/>
    </w:pPr>
  </w:style>
  <w:style w:type="character" w:styleId="FollowedHyperlink">
    <w:name w:val="FollowedHyperlink"/>
    <w:basedOn w:val="DefaultParagraphFont"/>
    <w:uiPriority w:val="99"/>
    <w:semiHidden/>
    <w:unhideWhenUsed/>
    <w:rsid w:val="00F47E80"/>
    <w:rPr>
      <w:color w:val="954F72" w:themeColor="followedHyperlink"/>
      <w:u w:val="single"/>
    </w:rPr>
  </w:style>
  <w:style w:type="paragraph" w:customStyle="1" w:styleId="bullets">
    <w:name w:val="bullets"/>
    <w:basedOn w:val="ListParagraph"/>
    <w:link w:val="bulletsChar"/>
    <w:qFormat/>
    <w:rsid w:val="008169D5"/>
    <w:pPr>
      <w:numPr>
        <w:numId w:val="27"/>
      </w:numPr>
      <w:tabs>
        <w:tab w:val="center" w:pos="4680"/>
        <w:tab w:val="right" w:pos="9360"/>
      </w:tabs>
      <w:spacing w:after="120" w:line="240" w:lineRule="auto"/>
      <w:contextualSpacing w:val="0"/>
    </w:pPr>
    <w:rPr>
      <w:rFonts w:asciiTheme="majorHAnsi" w:hAnsiTheme="majorHAnsi" w:cstheme="majorHAnsi"/>
      <w:color w:val="3D3F43"/>
      <w:szCs w:val="12"/>
    </w:rPr>
  </w:style>
  <w:style w:type="character" w:customStyle="1" w:styleId="bulletsChar">
    <w:name w:val="bullets Char"/>
    <w:basedOn w:val="DefaultParagraphFont"/>
    <w:link w:val="bullets"/>
    <w:rsid w:val="008169D5"/>
    <w:rPr>
      <w:rFonts w:asciiTheme="majorHAnsi" w:eastAsia="Calibri" w:hAnsiTheme="majorHAnsi" w:cstheme="majorHAnsi"/>
      <w:color w:val="3D3F43"/>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3268</Words>
  <Characters>18628</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Carpenter, Abbey</cp:lastModifiedBy>
  <cp:revision>2</cp:revision>
  <cp:lastPrinted>2017-12-04T16:38:00Z</cp:lastPrinted>
  <dcterms:created xsi:type="dcterms:W3CDTF">2020-05-01T20:28:00Z</dcterms:created>
  <dcterms:modified xsi:type="dcterms:W3CDTF">2020-05-01T20:28:00Z</dcterms:modified>
</cp:coreProperties>
</file>