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5" w:rsidRDefault="007F5505" w:rsidP="002918E3">
      <w:pPr>
        <w:jc w:val="center"/>
        <w:rPr>
          <w:rFonts w:ascii="Cambria" w:hAnsi="Cambria" w:cstheme="minorHAnsi"/>
          <w:b/>
          <w:sz w:val="44"/>
          <w:szCs w:val="44"/>
        </w:rPr>
      </w:pPr>
    </w:p>
    <w:p w:rsidR="00A423C2" w:rsidRPr="007F5505" w:rsidRDefault="00964846" w:rsidP="002918E3">
      <w:pPr>
        <w:jc w:val="center"/>
        <w:rPr>
          <w:rFonts w:ascii="Cambria" w:hAnsi="Cambria" w:cstheme="minorHAnsi"/>
          <w:b/>
          <w:sz w:val="44"/>
          <w:szCs w:val="44"/>
        </w:rPr>
      </w:pPr>
      <w:r w:rsidRPr="007F5505">
        <w:rPr>
          <w:rFonts w:ascii="Cambria" w:hAnsi="Cambria" w:cstheme="minorHAnsi"/>
          <w:b/>
          <w:sz w:val="44"/>
          <w:szCs w:val="44"/>
        </w:rPr>
        <w:t>Planning Committee Members</w:t>
      </w:r>
    </w:p>
    <w:p w:rsidR="007F5505" w:rsidRPr="007F5505" w:rsidRDefault="007F5505" w:rsidP="007F5505">
      <w:pPr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 xml:space="preserve">We would like to recognize the time and effort of our Planning Committee Members. </w:t>
      </w:r>
      <w:proofErr w:type="gramStart"/>
      <w:r w:rsidRPr="007F5505">
        <w:rPr>
          <w:rFonts w:ascii="Cambria" w:hAnsi="Cambria" w:cstheme="minorHAnsi"/>
        </w:rPr>
        <w:t>Many thanks to them for their dedication and flexibility throughout the planning process.</w:t>
      </w:r>
      <w:proofErr w:type="gramEnd"/>
    </w:p>
    <w:p w:rsidR="007F5505" w:rsidRPr="007F5505" w:rsidRDefault="007F5505" w:rsidP="007F5505">
      <w:pPr>
        <w:rPr>
          <w:rFonts w:ascii="Cambria" w:hAnsi="Cambria" w:cstheme="minorHAnsi"/>
          <w:b/>
          <w:sz w:val="28"/>
          <w:szCs w:val="28"/>
        </w:rPr>
      </w:pPr>
      <w:r w:rsidRPr="007F5505">
        <w:rPr>
          <w:rFonts w:ascii="Cambria" w:hAnsi="Cambria" w:cstheme="minorHAnsi"/>
          <w:b/>
          <w:sz w:val="28"/>
          <w:szCs w:val="28"/>
        </w:rPr>
        <w:t>Planning Committee Chair:</w:t>
      </w:r>
    </w:p>
    <w:p w:rsidR="007F5505" w:rsidRPr="007F5505" w:rsidRDefault="007F5505" w:rsidP="007F5505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Renee Bradley</w:t>
      </w:r>
    </w:p>
    <w:p w:rsidR="007F5505" w:rsidRPr="007F5505" w:rsidRDefault="007F5505" w:rsidP="007F5505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 xml:space="preserve">Research to Practice </w:t>
      </w:r>
    </w:p>
    <w:p w:rsidR="007F5505" w:rsidRPr="007F5505" w:rsidRDefault="007F5505" w:rsidP="007F5505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  <w:r w:rsidRPr="007F5505">
        <w:rPr>
          <w:rFonts w:ascii="Cambria" w:hAnsi="Cambria" w:cstheme="minorHAnsi"/>
        </w:rPr>
        <w:t xml:space="preserve">U.S. Office of Special Education Programs </w:t>
      </w:r>
    </w:p>
    <w:p w:rsidR="007F5505" w:rsidRPr="007F5505" w:rsidRDefault="007F5505" w:rsidP="007F5505">
      <w:pPr>
        <w:rPr>
          <w:rFonts w:ascii="Cambria" w:hAnsi="Cambria" w:cstheme="minorHAnsi"/>
        </w:rPr>
      </w:pPr>
    </w:p>
    <w:p w:rsidR="00964846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  <w:r w:rsidRPr="007F5505">
        <w:rPr>
          <w:rFonts w:ascii="Cambria" w:hAnsi="Cambria" w:cstheme="minorHAnsi"/>
          <w:b/>
          <w:sz w:val="28"/>
          <w:szCs w:val="28"/>
        </w:rPr>
        <w:t>Planning Committee Members:</w:t>
      </w:r>
    </w:p>
    <w:p w:rsidR="00E84E1B" w:rsidRPr="007F5505" w:rsidRDefault="00E84E1B" w:rsidP="003F6C74">
      <w:pPr>
        <w:spacing w:after="0" w:line="240" w:lineRule="auto"/>
        <w:rPr>
          <w:rFonts w:ascii="Cambria" w:hAnsi="Cambria" w:cstheme="minorHAnsi"/>
          <w:b/>
        </w:rPr>
        <w:sectPr w:rsidR="00E84E1B" w:rsidRPr="007F55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846" w:rsidRPr="007F5505" w:rsidRDefault="003F6C74" w:rsidP="003F6C74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lastRenderedPageBreak/>
        <w:t>Jamie Basham</w:t>
      </w:r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University of Kansas</w:t>
      </w:r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</w:rPr>
      </w:pPr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 xml:space="preserve">Lisa </w:t>
      </w:r>
      <w:proofErr w:type="spellStart"/>
      <w:r w:rsidRPr="007F5505">
        <w:rPr>
          <w:rFonts w:ascii="Cambria" w:hAnsi="Cambria" w:cstheme="minorHAnsi"/>
          <w:b/>
        </w:rPr>
        <w:t>Dieker</w:t>
      </w:r>
      <w:proofErr w:type="spellEnd"/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University of Central Florida</w:t>
      </w:r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</w:rPr>
      </w:pPr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 xml:space="preserve">Dave </w:t>
      </w:r>
      <w:proofErr w:type="spellStart"/>
      <w:r w:rsidRPr="007F5505">
        <w:rPr>
          <w:rFonts w:ascii="Cambria" w:hAnsi="Cambria" w:cstheme="minorHAnsi"/>
          <w:b/>
        </w:rPr>
        <w:t>Edyburn</w:t>
      </w:r>
      <w:proofErr w:type="spellEnd"/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University of Wisconsin- Milwaukee</w:t>
      </w:r>
    </w:p>
    <w:p w:rsidR="00B15EF0" w:rsidRPr="007F5505" w:rsidRDefault="00B15EF0" w:rsidP="00B15EF0">
      <w:pPr>
        <w:spacing w:after="0" w:line="240" w:lineRule="auto"/>
        <w:rPr>
          <w:rFonts w:ascii="Cambria" w:hAnsi="Cambria" w:cstheme="minorHAnsi"/>
          <w:b/>
        </w:rPr>
      </w:pPr>
    </w:p>
    <w:p w:rsidR="00B15EF0" w:rsidRPr="007F5505" w:rsidRDefault="00B15EF0" w:rsidP="00B15EF0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 xml:space="preserve">Michael </w:t>
      </w:r>
      <w:proofErr w:type="spellStart"/>
      <w:r w:rsidRPr="007F5505">
        <w:rPr>
          <w:rFonts w:ascii="Cambria" w:hAnsi="Cambria" w:cstheme="minorHAnsi"/>
          <w:b/>
        </w:rPr>
        <w:t>Gamel</w:t>
      </w:r>
      <w:proofErr w:type="spellEnd"/>
      <w:r w:rsidRPr="007F5505">
        <w:rPr>
          <w:rFonts w:ascii="Cambria" w:hAnsi="Cambria" w:cstheme="minorHAnsi"/>
          <w:b/>
        </w:rPr>
        <w:t>-McCormick</w:t>
      </w:r>
    </w:p>
    <w:p w:rsidR="00B15EF0" w:rsidRPr="007F5505" w:rsidRDefault="00B15EF0" w:rsidP="00B15EF0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AUCD</w:t>
      </w:r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</w:rPr>
      </w:pPr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 xml:space="preserve">Jay </w:t>
      </w:r>
      <w:proofErr w:type="spellStart"/>
      <w:r w:rsidRPr="007F5505">
        <w:rPr>
          <w:rFonts w:ascii="Cambria" w:hAnsi="Cambria" w:cstheme="minorHAnsi"/>
          <w:b/>
        </w:rPr>
        <w:t>Gense</w:t>
      </w:r>
      <w:proofErr w:type="spellEnd"/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National Consortium on Deaf-Blindness with the Teaching Research Institute, Western Oregon University</w:t>
      </w:r>
    </w:p>
    <w:p w:rsidR="00E84E1B" w:rsidRPr="007F5505" w:rsidRDefault="00E84E1B" w:rsidP="003F6C74">
      <w:pPr>
        <w:spacing w:after="0" w:line="240" w:lineRule="auto"/>
        <w:rPr>
          <w:rFonts w:ascii="Cambria" w:hAnsi="Cambria" w:cstheme="minorHAnsi"/>
          <w:b/>
        </w:rPr>
      </w:pPr>
    </w:p>
    <w:p w:rsidR="00E84E1B" w:rsidRPr="007F5505" w:rsidRDefault="00E84E1B" w:rsidP="003F6C74">
      <w:pPr>
        <w:spacing w:after="0" w:line="240" w:lineRule="auto"/>
        <w:rPr>
          <w:rFonts w:ascii="Cambria" w:hAnsi="Cambria" w:cstheme="minorHAnsi"/>
          <w:b/>
        </w:rPr>
      </w:pPr>
    </w:p>
    <w:p w:rsidR="00E84E1B" w:rsidRPr="007F5505" w:rsidRDefault="00E84E1B" w:rsidP="003F6C74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lastRenderedPageBreak/>
        <w:t>Marci Hanson</w:t>
      </w:r>
    </w:p>
    <w:p w:rsidR="00B15EF0" w:rsidRPr="007F5505" w:rsidRDefault="00B15EF0" w:rsidP="003F6C74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</w:rPr>
        <w:t>San Francisco State University</w:t>
      </w:r>
    </w:p>
    <w:p w:rsidR="00B15EF0" w:rsidRPr="007F5505" w:rsidRDefault="00B15EF0" w:rsidP="003F6C74">
      <w:pPr>
        <w:spacing w:after="0" w:line="240" w:lineRule="auto"/>
        <w:rPr>
          <w:rFonts w:ascii="Cambria" w:hAnsi="Cambria" w:cstheme="minorHAnsi"/>
        </w:rPr>
      </w:pPr>
    </w:p>
    <w:p w:rsidR="003F6C74" w:rsidRPr="007F5505" w:rsidRDefault="0056671C" w:rsidP="003F6C74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Heather Hayes</w:t>
      </w:r>
    </w:p>
    <w:p w:rsidR="0056671C" w:rsidRPr="007F5505" w:rsidRDefault="0056671C" w:rsidP="003F6C74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Washington University, St. Louis</w:t>
      </w:r>
    </w:p>
    <w:p w:rsidR="0056671C" w:rsidRPr="007F5505" w:rsidRDefault="0056671C" w:rsidP="003F6C74">
      <w:pPr>
        <w:spacing w:after="0" w:line="240" w:lineRule="auto"/>
        <w:rPr>
          <w:rFonts w:ascii="Cambria" w:hAnsi="Cambria" w:cstheme="minorHAnsi"/>
        </w:rPr>
      </w:pPr>
    </w:p>
    <w:p w:rsidR="0056671C" w:rsidRPr="007F5505" w:rsidRDefault="0056671C" w:rsidP="003F6C74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Debra Jennings</w:t>
      </w:r>
    </w:p>
    <w:p w:rsidR="0056671C" w:rsidRPr="007F5505" w:rsidRDefault="0056671C" w:rsidP="003F6C74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Statewide Parent Advocacy Network</w:t>
      </w:r>
    </w:p>
    <w:p w:rsidR="0056671C" w:rsidRPr="007F5505" w:rsidRDefault="0056671C" w:rsidP="003F6C74">
      <w:pPr>
        <w:spacing w:after="0" w:line="240" w:lineRule="auto"/>
        <w:rPr>
          <w:rFonts w:ascii="Cambria" w:hAnsi="Cambria" w:cstheme="minorHAnsi"/>
        </w:rPr>
      </w:pPr>
    </w:p>
    <w:p w:rsidR="0056671C" w:rsidRPr="007F5505" w:rsidRDefault="0056671C" w:rsidP="003F6C74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 xml:space="preserve">Debra Price-Ellingstad </w:t>
      </w:r>
    </w:p>
    <w:p w:rsidR="0056671C" w:rsidRPr="007F5505" w:rsidRDefault="0056671C" w:rsidP="003F6C74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FHI 360</w:t>
      </w:r>
    </w:p>
    <w:p w:rsidR="00B15EF0" w:rsidRPr="007F5505" w:rsidRDefault="00B15EF0" w:rsidP="003F6C74">
      <w:pPr>
        <w:spacing w:after="0" w:line="240" w:lineRule="auto"/>
        <w:rPr>
          <w:rFonts w:ascii="Cambria" w:hAnsi="Cambria" w:cstheme="minorHAnsi"/>
        </w:rPr>
      </w:pPr>
    </w:p>
    <w:p w:rsidR="00B15EF0" w:rsidRPr="007F5505" w:rsidRDefault="00B15EF0" w:rsidP="00B15EF0">
      <w:pPr>
        <w:spacing w:after="0" w:line="240" w:lineRule="auto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Barbara Smith</w:t>
      </w:r>
    </w:p>
    <w:p w:rsidR="00B15EF0" w:rsidRPr="007F5505" w:rsidRDefault="00B15EF0" w:rsidP="00B15EF0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University of Colorado</w:t>
      </w:r>
      <w:r w:rsidR="002918E3" w:rsidRPr="007F5505">
        <w:rPr>
          <w:rFonts w:ascii="Cambria" w:hAnsi="Cambria" w:cstheme="minorHAnsi"/>
        </w:rPr>
        <w:t>,</w:t>
      </w:r>
      <w:r w:rsidRPr="007F5505">
        <w:rPr>
          <w:rFonts w:ascii="Cambria" w:hAnsi="Cambria" w:cstheme="minorHAnsi"/>
        </w:rPr>
        <w:t xml:space="preserve"> Denver</w:t>
      </w:r>
    </w:p>
    <w:p w:rsidR="0056671C" w:rsidRPr="007F5505" w:rsidRDefault="0056671C" w:rsidP="003F6C74">
      <w:pPr>
        <w:spacing w:after="0" w:line="240" w:lineRule="auto"/>
        <w:rPr>
          <w:rFonts w:ascii="Cambria" w:hAnsi="Cambria" w:cstheme="minorHAnsi"/>
        </w:rPr>
      </w:pPr>
    </w:p>
    <w:p w:rsidR="0056671C" w:rsidRPr="007F5505" w:rsidRDefault="0056671C" w:rsidP="003F6C74">
      <w:pPr>
        <w:spacing w:after="0" w:line="240" w:lineRule="auto"/>
        <w:rPr>
          <w:rFonts w:ascii="Cambria" w:hAnsi="Cambria" w:cstheme="minorHAnsi"/>
        </w:rPr>
      </w:pPr>
      <w:r w:rsidRPr="007F5505">
        <w:rPr>
          <w:rFonts w:ascii="Cambria" w:hAnsi="Cambria" w:cstheme="minorHAnsi"/>
          <w:b/>
        </w:rPr>
        <w:t>Pam Winton</w:t>
      </w:r>
    </w:p>
    <w:p w:rsidR="00E84E1B" w:rsidRPr="007F5505" w:rsidRDefault="0056671C" w:rsidP="003F6C74">
      <w:pPr>
        <w:spacing w:after="0" w:line="240" w:lineRule="auto"/>
        <w:rPr>
          <w:rFonts w:ascii="Cambria" w:hAnsi="Cambria" w:cstheme="minorHAnsi"/>
        </w:rPr>
        <w:sectPr w:rsidR="00E84E1B" w:rsidRPr="007F5505" w:rsidSect="00E84E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F5505">
        <w:rPr>
          <w:rFonts w:ascii="Cambria" w:hAnsi="Cambria" w:cstheme="minorHAnsi"/>
        </w:rPr>
        <w:t>Frank Porter Graham Ch</w:t>
      </w:r>
      <w:r w:rsidR="00B15EF0" w:rsidRPr="007F5505">
        <w:rPr>
          <w:rFonts w:ascii="Cambria" w:hAnsi="Cambria" w:cstheme="minorHAnsi"/>
        </w:rPr>
        <w:t>ild Development Institute (FPG)</w:t>
      </w:r>
    </w:p>
    <w:p w:rsidR="003F6C74" w:rsidRPr="007F5505" w:rsidRDefault="003F6C74" w:rsidP="003F6C74">
      <w:pPr>
        <w:spacing w:after="0" w:line="240" w:lineRule="auto"/>
        <w:rPr>
          <w:rFonts w:ascii="Cambria" w:hAnsi="Cambria" w:cstheme="minorHAnsi"/>
        </w:rPr>
      </w:pPr>
    </w:p>
    <w:p w:rsidR="007F5505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</w:p>
    <w:p w:rsidR="007F5505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</w:p>
    <w:p w:rsidR="007F5505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</w:p>
    <w:p w:rsidR="007F5505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</w:p>
    <w:p w:rsidR="007F5505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</w:p>
    <w:p w:rsidR="007F5505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</w:p>
    <w:p w:rsidR="007F5505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</w:p>
    <w:p w:rsidR="007F5505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  <w:r w:rsidRPr="007F5505">
        <w:rPr>
          <w:rFonts w:ascii="Cambria" w:hAnsi="Cambria" w:cstheme="minorHAnsi"/>
          <w:b/>
          <w:sz w:val="28"/>
          <w:szCs w:val="28"/>
        </w:rPr>
        <w:t>Planning Committee Members (continued)</w:t>
      </w:r>
    </w:p>
    <w:p w:rsidR="00964846" w:rsidRPr="007F5505" w:rsidRDefault="0091030E" w:rsidP="00964846">
      <w:pPr>
        <w:rPr>
          <w:rFonts w:ascii="Cambria" w:hAnsi="Cambria" w:cstheme="minorHAnsi"/>
          <w:b/>
          <w:sz w:val="24"/>
          <w:szCs w:val="24"/>
        </w:rPr>
      </w:pPr>
      <w:r w:rsidRPr="007F5505">
        <w:rPr>
          <w:rFonts w:ascii="Cambria" w:hAnsi="Cambria" w:cstheme="minorHAnsi"/>
          <w:b/>
          <w:sz w:val="24"/>
          <w:szCs w:val="24"/>
        </w:rPr>
        <w:t xml:space="preserve">Contributing Staff </w:t>
      </w:r>
      <w:r w:rsidR="007F5505" w:rsidRPr="007F5505">
        <w:rPr>
          <w:rFonts w:ascii="Cambria" w:hAnsi="Cambria" w:cstheme="minorHAnsi"/>
          <w:b/>
          <w:sz w:val="24"/>
          <w:szCs w:val="24"/>
        </w:rPr>
        <w:t>f</w:t>
      </w:r>
      <w:r w:rsidRPr="007F5505">
        <w:rPr>
          <w:rFonts w:ascii="Cambria" w:hAnsi="Cambria" w:cstheme="minorHAnsi"/>
          <w:b/>
          <w:sz w:val="24"/>
          <w:szCs w:val="24"/>
        </w:rPr>
        <w:t>rom the U.S. Office of Special Education Programs</w:t>
      </w:r>
    </w:p>
    <w:p w:rsidR="00C01CC9" w:rsidRPr="007F5505" w:rsidRDefault="00C01CC9" w:rsidP="00964846">
      <w:pPr>
        <w:rPr>
          <w:rFonts w:ascii="Cambria" w:hAnsi="Cambria" w:cstheme="minorHAnsi"/>
          <w:b/>
        </w:rPr>
        <w:sectPr w:rsidR="00C01CC9" w:rsidRPr="007F5505" w:rsidSect="00E84E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A89" w:rsidRPr="007F5505" w:rsidRDefault="000F4A89" w:rsidP="007F5505">
      <w:pPr>
        <w:spacing w:after="0"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lastRenderedPageBreak/>
        <w:t>Sarah Allen</w:t>
      </w:r>
    </w:p>
    <w:p w:rsidR="0091030E" w:rsidRDefault="0091030E" w:rsidP="007F5505">
      <w:pPr>
        <w:spacing w:after="12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8305F2" w:rsidRPr="007F5505" w:rsidRDefault="008305F2" w:rsidP="007F5505">
      <w:pPr>
        <w:spacing w:after="120" w:line="240" w:lineRule="auto"/>
        <w:contextualSpacing/>
        <w:rPr>
          <w:rFonts w:ascii="Cambria" w:hAnsi="Cambria" w:cstheme="minorHAnsi"/>
        </w:rPr>
      </w:pPr>
    </w:p>
    <w:p w:rsidR="00964846" w:rsidRPr="007F5505" w:rsidRDefault="0058710F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Renee Bradley</w:t>
      </w:r>
    </w:p>
    <w:p w:rsidR="0091030E" w:rsidRDefault="0091030E" w:rsidP="007F5505">
      <w:pPr>
        <w:spacing w:after="12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8305F2" w:rsidRPr="007F5505" w:rsidRDefault="008305F2" w:rsidP="007F5505">
      <w:pPr>
        <w:spacing w:after="120" w:line="240" w:lineRule="auto"/>
        <w:contextualSpacing/>
        <w:rPr>
          <w:rFonts w:ascii="Cambria" w:hAnsi="Cambria" w:cstheme="minorHAnsi"/>
        </w:rPr>
      </w:pPr>
    </w:p>
    <w:p w:rsidR="0058710F" w:rsidRPr="007F5505" w:rsidRDefault="0058710F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Darcalyn Darling</w:t>
      </w:r>
    </w:p>
    <w:p w:rsidR="0091030E" w:rsidRDefault="0091030E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0F4A89" w:rsidRPr="007F5505" w:rsidRDefault="000F4A89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Tracie Dickson</w:t>
      </w:r>
    </w:p>
    <w:p w:rsidR="007F5505" w:rsidRDefault="0091030E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58710F" w:rsidRPr="007F5505" w:rsidRDefault="0058710F" w:rsidP="007F5505">
      <w:pPr>
        <w:spacing w:after="0"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David Guardino</w:t>
      </w:r>
    </w:p>
    <w:p w:rsidR="0091030E" w:rsidRDefault="0091030E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58710F" w:rsidRPr="007F5505" w:rsidRDefault="0058710F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Pat</w:t>
      </w:r>
      <w:r w:rsidR="0091030E" w:rsidRPr="007F5505">
        <w:rPr>
          <w:rFonts w:ascii="Cambria" w:hAnsi="Cambria" w:cstheme="minorHAnsi"/>
          <w:b/>
        </w:rPr>
        <w:t>ricia</w:t>
      </w:r>
      <w:r w:rsidRPr="007F5505">
        <w:rPr>
          <w:rFonts w:ascii="Cambria" w:hAnsi="Cambria" w:cstheme="minorHAnsi"/>
          <w:b/>
        </w:rPr>
        <w:t xml:space="preserve"> Gonzalez</w:t>
      </w:r>
    </w:p>
    <w:p w:rsidR="0091030E" w:rsidRDefault="0091030E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0F4A89" w:rsidRPr="007F5505" w:rsidRDefault="000F4A89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Glinda Hill</w:t>
      </w:r>
    </w:p>
    <w:p w:rsidR="0091030E" w:rsidRDefault="0091030E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2918E3" w:rsidRPr="007F5505" w:rsidRDefault="002918E3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 xml:space="preserve">Christy </w:t>
      </w:r>
      <w:proofErr w:type="spellStart"/>
      <w:r w:rsidRPr="007F5505">
        <w:rPr>
          <w:rFonts w:ascii="Cambria" w:hAnsi="Cambria" w:cstheme="minorHAnsi"/>
          <w:b/>
        </w:rPr>
        <w:t>Ka</w:t>
      </w:r>
      <w:r w:rsidR="00F55FB7">
        <w:rPr>
          <w:rFonts w:ascii="Cambria" w:hAnsi="Cambria" w:cstheme="minorHAnsi"/>
          <w:b/>
        </w:rPr>
        <w:t>vu</w:t>
      </w:r>
      <w:r w:rsidRPr="007F5505">
        <w:rPr>
          <w:rFonts w:ascii="Cambria" w:hAnsi="Cambria" w:cstheme="minorHAnsi"/>
          <w:b/>
        </w:rPr>
        <w:t>lic</w:t>
      </w:r>
      <w:proofErr w:type="spellEnd"/>
    </w:p>
    <w:p w:rsidR="0091030E" w:rsidRDefault="0091030E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0F4A89" w:rsidRPr="007F5505" w:rsidRDefault="000F4A89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Greg</w:t>
      </w:r>
      <w:r w:rsidR="002918E3" w:rsidRPr="007F5505">
        <w:rPr>
          <w:rFonts w:ascii="Cambria" w:hAnsi="Cambria" w:cstheme="minorHAnsi"/>
          <w:b/>
        </w:rPr>
        <w:t>ory</w:t>
      </w:r>
      <w:r w:rsidRPr="007F5505">
        <w:rPr>
          <w:rFonts w:ascii="Cambria" w:hAnsi="Cambria" w:cstheme="minorHAnsi"/>
          <w:b/>
        </w:rPr>
        <w:t xml:space="preserve"> </w:t>
      </w:r>
      <w:proofErr w:type="spellStart"/>
      <w:r w:rsidRPr="007F5505">
        <w:rPr>
          <w:rFonts w:ascii="Cambria" w:hAnsi="Cambria" w:cstheme="minorHAnsi"/>
          <w:b/>
        </w:rPr>
        <w:t>Knollman</w:t>
      </w:r>
      <w:proofErr w:type="spellEnd"/>
    </w:p>
    <w:p w:rsidR="0091030E" w:rsidRDefault="0091030E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0F4A89" w:rsidRPr="007F5505" w:rsidRDefault="000F4A89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Jo</w:t>
      </w:r>
      <w:r w:rsidR="00F55FB7">
        <w:rPr>
          <w:rFonts w:ascii="Cambria" w:hAnsi="Cambria" w:cstheme="minorHAnsi"/>
          <w:b/>
        </w:rPr>
        <w:t xml:space="preserve"> A</w:t>
      </w:r>
      <w:r w:rsidRPr="007F5505">
        <w:rPr>
          <w:rFonts w:ascii="Cambria" w:hAnsi="Cambria" w:cstheme="minorHAnsi"/>
          <w:b/>
        </w:rPr>
        <w:t>nn McCann</w:t>
      </w:r>
    </w:p>
    <w:p w:rsidR="0091030E" w:rsidRDefault="0091030E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91030E" w:rsidRPr="007F5505" w:rsidRDefault="0058710F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Meredith Miceli</w:t>
      </w:r>
    </w:p>
    <w:p w:rsidR="0091030E" w:rsidRDefault="00F55FB7" w:rsidP="007F5505">
      <w:pPr>
        <w:spacing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line="240" w:lineRule="auto"/>
        <w:contextualSpacing/>
        <w:rPr>
          <w:rFonts w:ascii="Cambria" w:hAnsi="Cambria" w:cstheme="minorHAnsi"/>
        </w:rPr>
      </w:pPr>
    </w:p>
    <w:p w:rsidR="0058710F" w:rsidRPr="007F5505" w:rsidRDefault="0058710F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Carmen Sanchez</w:t>
      </w:r>
    </w:p>
    <w:p w:rsid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91030E" w:rsidRPr="007F5505" w:rsidRDefault="0091030E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Debra Sturdivant</w:t>
      </w:r>
    </w:p>
    <w:p w:rsid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58710F" w:rsidRPr="007F5505" w:rsidRDefault="0058710F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Louise Tripoli</w:t>
      </w:r>
    </w:p>
    <w:p w:rsid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0F4A89" w:rsidRPr="007F5505" w:rsidRDefault="000F4A89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Corinne Weidenthal</w:t>
      </w:r>
    </w:p>
    <w:p w:rsid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0F4A89" w:rsidRPr="007F5505" w:rsidRDefault="000F4A89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Susan Weigert</w:t>
      </w:r>
    </w:p>
    <w:p w:rsid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Pr="007F5505" w:rsidRDefault="007F5505" w:rsidP="007F5505">
      <w:pPr>
        <w:spacing w:after="0" w:line="240" w:lineRule="auto"/>
        <w:contextualSpacing/>
        <w:rPr>
          <w:rFonts w:ascii="Cambria" w:hAnsi="Cambria" w:cstheme="minorHAnsi"/>
        </w:rPr>
      </w:pPr>
    </w:p>
    <w:p w:rsidR="0058710F" w:rsidRPr="007F5505" w:rsidRDefault="0058710F" w:rsidP="007F5505">
      <w:pPr>
        <w:spacing w:line="240" w:lineRule="auto"/>
        <w:contextualSpacing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t>Grace Zamora Duran</w:t>
      </w:r>
    </w:p>
    <w:p w:rsidR="007F5505" w:rsidRPr="007F5505" w:rsidRDefault="007F5505" w:rsidP="007F5505">
      <w:pPr>
        <w:spacing w:after="0"/>
        <w:contextualSpacing/>
        <w:rPr>
          <w:rFonts w:ascii="Cambria" w:hAnsi="Cambria" w:cstheme="minorHAnsi"/>
        </w:rPr>
      </w:pPr>
      <w:r w:rsidRPr="007F5505">
        <w:rPr>
          <w:rFonts w:ascii="Cambria" w:hAnsi="Cambria" w:cstheme="minorHAnsi"/>
        </w:rPr>
        <w:t>Research to Practice</w:t>
      </w:r>
    </w:p>
    <w:p w:rsidR="007F5505" w:rsidRDefault="007F5505" w:rsidP="00964846">
      <w:pPr>
        <w:rPr>
          <w:rFonts w:ascii="Cambria" w:hAnsi="Cambria" w:cstheme="minorHAnsi"/>
          <w:b/>
        </w:rPr>
      </w:pPr>
    </w:p>
    <w:p w:rsidR="008305F2" w:rsidRPr="007F5505" w:rsidRDefault="008305F2" w:rsidP="00964846">
      <w:pPr>
        <w:rPr>
          <w:rFonts w:ascii="Cambria" w:hAnsi="Cambria" w:cstheme="minorHAnsi"/>
          <w:b/>
        </w:rPr>
        <w:sectPr w:rsidR="008305F2" w:rsidRPr="007F5505" w:rsidSect="00C01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5505" w:rsidRPr="007F5505" w:rsidRDefault="007F5505" w:rsidP="00964846">
      <w:pPr>
        <w:rPr>
          <w:rFonts w:ascii="Cambria" w:hAnsi="Cambria" w:cstheme="minorHAnsi"/>
          <w:b/>
          <w:sz w:val="28"/>
          <w:szCs w:val="28"/>
        </w:rPr>
      </w:pPr>
    </w:p>
    <w:p w:rsidR="00964846" w:rsidRPr="007F5505" w:rsidRDefault="007F5505" w:rsidP="00964846">
      <w:pPr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28"/>
          <w:szCs w:val="28"/>
        </w:rPr>
        <w:t xml:space="preserve">Contributing Staff from the </w:t>
      </w:r>
      <w:r w:rsidR="00964846" w:rsidRPr="007F5505">
        <w:rPr>
          <w:rFonts w:ascii="Cambria" w:hAnsi="Cambria" w:cstheme="minorHAnsi"/>
          <w:b/>
          <w:sz w:val="28"/>
          <w:szCs w:val="28"/>
        </w:rPr>
        <w:t>A</w:t>
      </w:r>
      <w:r w:rsidR="002918E3" w:rsidRPr="007F5505">
        <w:rPr>
          <w:rFonts w:ascii="Cambria" w:hAnsi="Cambria" w:cstheme="minorHAnsi"/>
          <w:b/>
          <w:sz w:val="28"/>
          <w:szCs w:val="28"/>
        </w:rPr>
        <w:t xml:space="preserve">merican Institutes for Research </w:t>
      </w:r>
      <w:r w:rsidRPr="007F5505">
        <w:rPr>
          <w:rFonts w:ascii="Cambria" w:hAnsi="Cambria" w:cstheme="minorHAnsi"/>
          <w:b/>
          <w:sz w:val="18"/>
          <w:szCs w:val="18"/>
        </w:rPr>
        <w:t>®</w:t>
      </w:r>
    </w:p>
    <w:p w:rsidR="002918E3" w:rsidRPr="007F5505" w:rsidRDefault="002918E3" w:rsidP="00964846">
      <w:pPr>
        <w:rPr>
          <w:rFonts w:ascii="Cambria" w:hAnsi="Cambria" w:cstheme="minorHAnsi"/>
          <w:b/>
        </w:rPr>
        <w:sectPr w:rsidR="002918E3" w:rsidRPr="007F5505" w:rsidSect="00E84E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710F" w:rsidRDefault="0058710F" w:rsidP="007F5505">
      <w:pPr>
        <w:spacing w:before="240" w:after="0"/>
        <w:rPr>
          <w:rFonts w:ascii="Cambria" w:hAnsi="Cambria" w:cstheme="minorHAnsi"/>
          <w:b/>
        </w:rPr>
      </w:pPr>
      <w:r w:rsidRPr="007F5505">
        <w:rPr>
          <w:rFonts w:ascii="Cambria" w:hAnsi="Cambria" w:cstheme="minorHAnsi"/>
          <w:b/>
        </w:rPr>
        <w:lastRenderedPageBreak/>
        <w:t xml:space="preserve">Melissa </w:t>
      </w:r>
      <w:r w:rsidR="007F5505">
        <w:rPr>
          <w:rFonts w:ascii="Cambria" w:hAnsi="Cambria" w:cstheme="minorHAnsi"/>
          <w:b/>
        </w:rPr>
        <w:t xml:space="preserve">Storm </w:t>
      </w:r>
      <w:r w:rsidRPr="007F5505">
        <w:rPr>
          <w:rFonts w:ascii="Cambria" w:hAnsi="Cambria" w:cstheme="minorHAnsi"/>
          <w:b/>
        </w:rPr>
        <w:t>Edmiston</w:t>
      </w:r>
    </w:p>
    <w:p w:rsidR="007F5505" w:rsidRDefault="007F5505" w:rsidP="007F5505">
      <w:pPr>
        <w:spacing w:before="240" w:after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Stephanie Jackson</w:t>
      </w:r>
    </w:p>
    <w:p w:rsidR="007F5505" w:rsidRDefault="007F5505" w:rsidP="007F5505">
      <w:pPr>
        <w:spacing w:before="240" w:after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Mel Kutner</w:t>
      </w:r>
    </w:p>
    <w:p w:rsidR="007F5505" w:rsidRDefault="007F5505" w:rsidP="007F5505">
      <w:pPr>
        <w:spacing w:before="240" w:after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Teri Marx</w:t>
      </w:r>
    </w:p>
    <w:p w:rsidR="007F5505" w:rsidRDefault="007F5505" w:rsidP="007F5505">
      <w:pPr>
        <w:spacing w:before="240" w:after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Ben Mullet</w:t>
      </w:r>
    </w:p>
    <w:p w:rsidR="007F5505" w:rsidRPr="007F5505" w:rsidRDefault="007F5505" w:rsidP="007F5505">
      <w:pPr>
        <w:spacing w:before="240" w:after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Beyza Seflek</w:t>
      </w:r>
      <w:bookmarkStart w:id="0" w:name="_GoBack"/>
      <w:bookmarkEnd w:id="0"/>
    </w:p>
    <w:sectPr w:rsidR="007F5505" w:rsidRPr="007F5505" w:rsidSect="00E84E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46"/>
    <w:rsid w:val="000F4A89"/>
    <w:rsid w:val="002918E3"/>
    <w:rsid w:val="00303569"/>
    <w:rsid w:val="003F6C74"/>
    <w:rsid w:val="0056671C"/>
    <w:rsid w:val="0058710F"/>
    <w:rsid w:val="00716F73"/>
    <w:rsid w:val="007F5505"/>
    <w:rsid w:val="008305F2"/>
    <w:rsid w:val="0091030E"/>
    <w:rsid w:val="00964846"/>
    <w:rsid w:val="00A423C2"/>
    <w:rsid w:val="00B15EF0"/>
    <w:rsid w:val="00BA2AAD"/>
    <w:rsid w:val="00C01CC9"/>
    <w:rsid w:val="00E84E1B"/>
    <w:rsid w:val="00F5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Seflek, Beyza</dc:creator>
  <cp:lastModifiedBy>Mel Kutner</cp:lastModifiedBy>
  <cp:revision>2</cp:revision>
  <dcterms:created xsi:type="dcterms:W3CDTF">2015-04-23T00:39:00Z</dcterms:created>
  <dcterms:modified xsi:type="dcterms:W3CDTF">2015-04-23T00:39:00Z</dcterms:modified>
</cp:coreProperties>
</file>